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6" w:type="dxa"/>
        <w:tblInd w:w="-284" w:type="dxa"/>
        <w:tblLayout w:type="fixed"/>
        <w:tblLook w:val="01E0" w:firstRow="1" w:lastRow="1" w:firstColumn="1" w:lastColumn="1" w:noHBand="0" w:noVBand="0"/>
      </w:tblPr>
      <w:tblGrid>
        <w:gridCol w:w="4429"/>
        <w:gridCol w:w="5387"/>
      </w:tblGrid>
      <w:tr w:rsidR="00740275" w:rsidRPr="00740275" w:rsidTr="00302AF3">
        <w:tc>
          <w:tcPr>
            <w:tcW w:w="4429" w:type="dxa"/>
          </w:tcPr>
          <w:p w:rsidR="00302AF3" w:rsidRPr="00740275" w:rsidRDefault="00302AF3" w:rsidP="00B030F8">
            <w:pPr>
              <w:jc w:val="center"/>
              <w:rPr>
                <w:rFonts w:ascii="Times New Roman" w:hAnsi="Times New Roman" w:cs="Times New Roman"/>
                <w:sz w:val="24"/>
                <w:szCs w:val="24"/>
              </w:rPr>
            </w:pPr>
            <w:bookmarkStart w:id="0" w:name="_Hlk213853806"/>
            <w:bookmarkStart w:id="1" w:name="_GoBack"/>
            <w:bookmarkEnd w:id="1"/>
            <w:r w:rsidRPr="00740275">
              <w:rPr>
                <w:rFonts w:ascii="Times New Roman" w:hAnsi="Times New Roman" w:cs="Times New Roman"/>
                <w:sz w:val="24"/>
                <w:szCs w:val="24"/>
              </w:rPr>
              <w:t>UBND THÀNH PHỐ HÀ NỘI</w:t>
            </w:r>
          </w:p>
          <w:p w:rsidR="00302AF3" w:rsidRPr="00740275" w:rsidRDefault="00302AF3" w:rsidP="00B030F8">
            <w:pPr>
              <w:pStyle w:val="Heading2"/>
              <w:spacing w:before="0" w:after="0"/>
              <w:jc w:val="center"/>
              <w:rPr>
                <w:rFonts w:ascii="Times New Roman" w:hAnsi="Times New Roman" w:cs="Times New Roman"/>
                <w:i w:val="0"/>
                <w:sz w:val="24"/>
                <w:szCs w:val="24"/>
              </w:rPr>
            </w:pPr>
            <w:r w:rsidRPr="00740275">
              <w:rPr>
                <w:rFonts w:ascii="Times New Roman" w:hAnsi="Times New Roman" w:cs="Times New Roman"/>
                <w:i w:val="0"/>
                <w:sz w:val="24"/>
                <w:szCs w:val="24"/>
              </w:rPr>
              <w:t>SỞ NÔNG NGHIỆP VÀ MÔI TRƯỜNG</w:t>
            </w:r>
          </w:p>
          <w:p w:rsidR="00302AF3" w:rsidRPr="00740275" w:rsidRDefault="00302AF3" w:rsidP="00302AF3">
            <w:pPr>
              <w:pStyle w:val="Heading2"/>
              <w:jc w:val="center"/>
              <w:rPr>
                <w:rFonts w:ascii="Times New Roman" w:hAnsi="Times New Roman" w:cs="Times New Roman"/>
                <w:b w:val="0"/>
                <w:i w:val="0"/>
                <w:sz w:val="24"/>
                <w:szCs w:val="24"/>
              </w:rPr>
            </w:pPr>
            <w:r w:rsidRPr="00740275">
              <w:rPr>
                <w:rFonts w:ascii="Times New Roman" w:hAnsi="Times New Roman" w:cs="Times New Roman"/>
                <w:b w:val="0"/>
                <w:i w:val="0"/>
                <w:noProof/>
                <w:sz w:val="26"/>
                <w:szCs w:val="24"/>
              </w:rPr>
              <mc:AlternateContent>
                <mc:Choice Requires="wps">
                  <w:drawing>
                    <wp:anchor distT="0" distB="0" distL="114300" distR="114300" simplePos="0" relativeHeight="251660288" behindDoc="0" locked="0" layoutInCell="1" allowOverlap="1" wp14:anchorId="5E05E229" wp14:editId="22C2350F">
                      <wp:simplePos x="0" y="0"/>
                      <wp:positionH relativeFrom="column">
                        <wp:posOffset>948690</wp:posOffset>
                      </wp:positionH>
                      <wp:positionV relativeFrom="paragraph">
                        <wp:posOffset>41275</wp:posOffset>
                      </wp:positionV>
                      <wp:extent cx="788670" cy="0"/>
                      <wp:effectExtent l="7620" t="13970" r="1333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F6AB00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3.25pt" to="136.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sc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"/>
                  </w:pict>
                </mc:Fallback>
              </mc:AlternateContent>
            </w:r>
            <w:r w:rsidRPr="00740275">
              <w:rPr>
                <w:rFonts w:ascii="Times New Roman" w:hAnsi="Times New Roman" w:cs="Times New Roman"/>
                <w:b w:val="0"/>
                <w:i w:val="0"/>
                <w:sz w:val="26"/>
                <w:szCs w:val="24"/>
              </w:rPr>
              <w:softHyphen/>
            </w:r>
            <w:r w:rsidRPr="00740275">
              <w:rPr>
                <w:rFonts w:ascii="Times New Roman" w:hAnsi="Times New Roman" w:cs="Times New Roman"/>
                <w:b w:val="0"/>
                <w:i w:val="0"/>
                <w:sz w:val="26"/>
                <w:szCs w:val="24"/>
              </w:rPr>
              <w:softHyphen/>
            </w:r>
            <w:r w:rsidRPr="00740275">
              <w:rPr>
                <w:rFonts w:ascii="Times New Roman" w:hAnsi="Times New Roman" w:cs="Times New Roman"/>
                <w:b w:val="0"/>
                <w:i w:val="0"/>
                <w:sz w:val="26"/>
                <w:szCs w:val="24"/>
              </w:rPr>
              <w:softHyphen/>
            </w:r>
            <w:r w:rsidRPr="00740275">
              <w:rPr>
                <w:rFonts w:ascii="Times New Roman" w:hAnsi="Times New Roman" w:cs="Times New Roman"/>
                <w:b w:val="0"/>
                <w:i w:val="0"/>
                <w:sz w:val="26"/>
                <w:szCs w:val="24"/>
              </w:rPr>
              <w:softHyphen/>
            </w:r>
            <w:r w:rsidRPr="00740275">
              <w:rPr>
                <w:rFonts w:ascii="Times New Roman" w:hAnsi="Times New Roman" w:cs="Times New Roman"/>
                <w:b w:val="0"/>
                <w:i w:val="0"/>
                <w:sz w:val="26"/>
                <w:szCs w:val="24"/>
              </w:rPr>
              <w:softHyphen/>
            </w:r>
            <w:r w:rsidRPr="00740275">
              <w:rPr>
                <w:rFonts w:ascii="Times New Roman" w:hAnsi="Times New Roman" w:cs="Times New Roman"/>
                <w:b w:val="0"/>
                <w:i w:val="0"/>
                <w:sz w:val="26"/>
                <w:szCs w:val="24"/>
              </w:rPr>
              <w:softHyphen/>
              <w:t>Số:           /</w:t>
            </w:r>
            <w:r w:rsidRPr="00740275">
              <w:rPr>
                <w:rFonts w:ascii="Times New Roman" w:hAnsi="Times New Roman" w:cs="Times New Roman"/>
                <w:b w:val="0"/>
                <w:i w:val="0"/>
                <w:sz w:val="26"/>
                <w:szCs w:val="24"/>
                <w:lang w:val="vi-VN"/>
              </w:rPr>
              <w:t>BC</w:t>
            </w:r>
            <w:r w:rsidRPr="00740275">
              <w:rPr>
                <w:rFonts w:ascii="Times New Roman" w:hAnsi="Times New Roman" w:cs="Times New Roman"/>
                <w:b w:val="0"/>
                <w:i w:val="0"/>
                <w:sz w:val="26"/>
                <w:szCs w:val="24"/>
              </w:rPr>
              <w:t>-SNNMT</w:t>
            </w:r>
          </w:p>
        </w:tc>
        <w:tc>
          <w:tcPr>
            <w:tcW w:w="5387" w:type="dxa"/>
          </w:tcPr>
          <w:p w:rsidR="00302AF3" w:rsidRPr="00740275" w:rsidRDefault="00302AF3" w:rsidP="00B030F8">
            <w:pPr>
              <w:pStyle w:val="BodyText2"/>
              <w:rPr>
                <w:rFonts w:ascii="Times New Roman" w:hAnsi="Times New Roman"/>
                <w:b/>
                <w:bCs/>
                <w:sz w:val="24"/>
                <w:szCs w:val="24"/>
              </w:rPr>
            </w:pPr>
            <w:r w:rsidRPr="00740275">
              <w:rPr>
                <w:rFonts w:ascii="Times New Roman" w:hAnsi="Times New Roman"/>
                <w:b/>
                <w:bCs/>
                <w:sz w:val="24"/>
                <w:szCs w:val="24"/>
              </w:rPr>
              <w:t>CỘNG HOÀ XÃ HỘI CHỦ NGHĨA VIỆT NAM</w:t>
            </w:r>
          </w:p>
          <w:p w:rsidR="00302AF3" w:rsidRPr="00740275" w:rsidRDefault="00302AF3" w:rsidP="00B030F8">
            <w:pPr>
              <w:jc w:val="center"/>
              <w:rPr>
                <w:rFonts w:ascii="Times New Roman" w:hAnsi="Times New Roman" w:cs="Times New Roman"/>
                <w:b/>
                <w:bCs/>
                <w:sz w:val="26"/>
                <w:szCs w:val="24"/>
              </w:rPr>
            </w:pPr>
            <w:r w:rsidRPr="00740275">
              <w:rPr>
                <w:rFonts w:ascii="Times New Roman" w:hAnsi="Times New Roman" w:cs="Times New Roman"/>
                <w:b/>
                <w:bCs/>
                <w:sz w:val="26"/>
                <w:szCs w:val="24"/>
              </w:rPr>
              <w:t>Độc lập - Tự do - Hạnh phúc</w:t>
            </w:r>
          </w:p>
          <w:p w:rsidR="00302AF3" w:rsidRPr="00740275" w:rsidRDefault="00302AF3" w:rsidP="00B030F8">
            <w:pPr>
              <w:pStyle w:val="Heading1"/>
              <w:spacing w:before="240" w:after="60" w:line="240" w:lineRule="auto"/>
              <w:rPr>
                <w:b w:val="0"/>
                <w:i/>
                <w:sz w:val="24"/>
                <w:szCs w:val="24"/>
                <w:lang w:val="en-US" w:eastAsia="en-US"/>
              </w:rPr>
            </w:pPr>
            <w:r w:rsidRPr="00740275">
              <w:rPr>
                <w:b w:val="0"/>
                <w:i/>
                <w:noProof/>
                <w:sz w:val="24"/>
                <w:szCs w:val="24"/>
                <w:lang w:val="en-US" w:eastAsia="en-US"/>
              </w:rPr>
              <mc:AlternateContent>
                <mc:Choice Requires="wps">
                  <w:drawing>
                    <wp:anchor distT="0" distB="0" distL="114300" distR="114300" simplePos="0" relativeHeight="251661312" behindDoc="0" locked="0" layoutInCell="1" allowOverlap="1" wp14:anchorId="0F7A4516" wp14:editId="60B91F27">
                      <wp:simplePos x="0" y="0"/>
                      <wp:positionH relativeFrom="column">
                        <wp:posOffset>859790</wp:posOffset>
                      </wp:positionH>
                      <wp:positionV relativeFrom="paragraph">
                        <wp:posOffset>7620</wp:posOffset>
                      </wp:positionV>
                      <wp:extent cx="1908810" cy="0"/>
                      <wp:effectExtent l="7620" t="11430" r="762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919A87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6pt" to="2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S0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9ks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"/>
                  </w:pict>
                </mc:Fallback>
              </mc:AlternateContent>
            </w:r>
            <w:r w:rsidRPr="00740275">
              <w:rPr>
                <w:b w:val="0"/>
                <w:i/>
                <w:sz w:val="24"/>
                <w:szCs w:val="24"/>
                <w:lang w:val="en-US" w:eastAsia="en-US"/>
              </w:rPr>
              <w:t xml:space="preserve">   </w:t>
            </w:r>
            <w:r w:rsidRPr="00740275">
              <w:rPr>
                <w:b w:val="0"/>
                <w:i/>
                <w:sz w:val="26"/>
                <w:szCs w:val="24"/>
                <w:lang w:val="en-US" w:eastAsia="en-US"/>
              </w:rPr>
              <w:t xml:space="preserve">Hà Nội,  ngày        tháng       năm </w:t>
            </w:r>
            <w:r w:rsidRPr="00740275">
              <w:rPr>
                <w:b w:val="0"/>
                <w:i/>
                <w:sz w:val="26"/>
                <w:szCs w:val="24"/>
                <w:lang w:val="vi-VN" w:eastAsia="en-US"/>
              </w:rPr>
              <w:t>2026</w:t>
            </w:r>
          </w:p>
        </w:tc>
      </w:tr>
    </w:tbl>
    <w:bookmarkEnd w:id="0"/>
    <w:p w:rsidR="00302AF3" w:rsidRPr="00740275" w:rsidRDefault="00302AF3" w:rsidP="00302AF3">
      <w:pPr>
        <w:tabs>
          <w:tab w:val="left" w:pos="1296"/>
          <w:tab w:val="right" w:pos="9072"/>
        </w:tabs>
        <w:rPr>
          <w:rFonts w:ascii="Times New Roman" w:hAnsi="Times New Roman" w:cs="Times New Roman"/>
          <w:b/>
          <w:sz w:val="27"/>
          <w:szCs w:val="27"/>
        </w:rPr>
      </w:pPr>
      <w:r w:rsidRPr="00740275">
        <w:rPr>
          <w:rFonts w:ascii="Times New Roman" w:hAnsi="Times New Roman" w:cs="Times New Roman"/>
          <w:b/>
          <w:sz w:val="27"/>
          <w:szCs w:val="27"/>
        </w:rPr>
        <w:tab/>
      </w:r>
    </w:p>
    <w:p w:rsidR="00302AF3" w:rsidRPr="00740275" w:rsidRDefault="00302AF3" w:rsidP="00302AF3">
      <w:pPr>
        <w:pStyle w:val="Heading1"/>
        <w:spacing w:after="60" w:line="240" w:lineRule="auto"/>
        <w:rPr>
          <w:lang w:val="vi-VN"/>
        </w:rPr>
      </w:pPr>
      <w:r w:rsidRPr="00740275">
        <w:rPr>
          <w:lang w:val="vi-VN"/>
        </w:rPr>
        <w:t>BÁO CÁO</w:t>
      </w:r>
    </w:p>
    <w:p w:rsidR="00302AF3" w:rsidRPr="00740275" w:rsidRDefault="00302AF3" w:rsidP="00302AF3">
      <w:pPr>
        <w:spacing w:before="60"/>
        <w:jc w:val="center"/>
        <w:rPr>
          <w:rFonts w:ascii="Times New Roman" w:hAnsi="Times New Roman" w:cs="Times New Roman"/>
          <w:b/>
          <w:bCs/>
          <w:sz w:val="28"/>
          <w:szCs w:val="28"/>
        </w:rPr>
      </w:pPr>
      <w:r w:rsidRPr="00740275">
        <w:rPr>
          <w:rFonts w:ascii="Times New Roman" w:hAnsi="Times New Roman" w:cs="Times New Roman"/>
          <w:b/>
          <w:bCs/>
          <w:sz w:val="28"/>
          <w:szCs w:val="28"/>
          <w:lang w:val="en"/>
        </w:rPr>
        <w:t>Đánh giá tác đ</w:t>
      </w:r>
      <w:r w:rsidRPr="00740275">
        <w:rPr>
          <w:rFonts w:ascii="Times New Roman" w:hAnsi="Times New Roman" w:cs="Times New Roman"/>
          <w:b/>
          <w:bCs/>
          <w:sz w:val="28"/>
          <w:szCs w:val="28"/>
        </w:rPr>
        <w:t>ộng của ch</w:t>
      </w:r>
      <w:r w:rsidRPr="00740275">
        <w:rPr>
          <w:rFonts w:ascii="Times New Roman" w:hAnsi="Times New Roman" w:cs="Times New Roman"/>
          <w:b/>
          <w:bCs/>
          <w:sz w:val="28"/>
          <w:szCs w:val="28"/>
          <w:lang w:val="en-US"/>
        </w:rPr>
        <w:t>ính sách</w:t>
      </w:r>
      <w:r w:rsidRPr="00740275">
        <w:rPr>
          <w:rFonts w:ascii="Times New Roman" w:hAnsi="Times New Roman" w:cs="Times New Roman"/>
          <w:b/>
          <w:sz w:val="28"/>
          <w:szCs w:val="28"/>
        </w:rPr>
        <w:t xml:space="preserve"> </w:t>
      </w:r>
      <w:bookmarkStart w:id="2" w:name="_Hlk211608816"/>
      <w:r w:rsidRPr="00740275">
        <w:rPr>
          <w:rFonts w:ascii="Times New Roman" w:hAnsi="Times New Roman" w:cs="Times New Roman"/>
          <w:b/>
          <w:bCs/>
          <w:sz w:val="28"/>
          <w:szCs w:val="28"/>
        </w:rPr>
        <w:t>về thí điểm cơ chế, chính sách phát triển mô hình nông nghiệp sinh thái, nông nghiệp ứng dụng công nghệ cao, nông nghiệp đô thị trên địa bàn thành phố Hà Nội</w:t>
      </w:r>
    </w:p>
    <w:p w:rsidR="00302AF3" w:rsidRPr="00740275" w:rsidRDefault="00302AF3" w:rsidP="00302AF3">
      <w:pPr>
        <w:spacing w:before="60"/>
        <w:jc w:val="center"/>
        <w:rPr>
          <w:rFonts w:ascii="Times New Roman" w:hAnsi="Times New Roman" w:cs="Times New Roman"/>
          <w:b/>
          <w:bCs/>
          <w:sz w:val="28"/>
          <w:szCs w:val="28"/>
        </w:rPr>
      </w:pPr>
      <w:r w:rsidRPr="00740275">
        <w:rPr>
          <w:rFonts w:ascii="Times New Roman" w:hAnsi="Times New Roman" w:cs="Times New Roman"/>
          <w:i/>
          <w:sz w:val="28"/>
          <w:szCs w:val="28"/>
        </w:rPr>
        <w:t xml:space="preserve"> </w:t>
      </w:r>
      <w:r w:rsidRPr="00740275">
        <w:rPr>
          <w:rFonts w:ascii="Times New Roman" w:hAnsi="Times New Roman" w:cs="Times New Roman"/>
          <w:i/>
          <w:noProof/>
          <w:sz w:val="28"/>
          <w:szCs w:val="28"/>
        </w:rPr>
        <w:t xml:space="preserve"> (Thực hiện điểm c khoản 3, khoản 4 Điều 9 của Luật Thủ đô số </w:t>
      </w:r>
      <w:r w:rsidR="001518E3">
        <w:rPr>
          <w:rFonts w:ascii="Times New Roman" w:hAnsi="Times New Roman" w:cs="Times New Roman"/>
          <w:i/>
          <w:noProof/>
          <w:sz w:val="28"/>
          <w:szCs w:val="28"/>
          <w:lang w:val="en-US"/>
        </w:rPr>
        <w:t>02</w:t>
      </w:r>
      <w:r w:rsidRPr="00740275">
        <w:rPr>
          <w:rFonts w:ascii="Times New Roman" w:hAnsi="Times New Roman" w:cs="Times New Roman"/>
          <w:i/>
          <w:noProof/>
          <w:sz w:val="28"/>
          <w:szCs w:val="28"/>
        </w:rPr>
        <w:t>/2026/QH16)</w:t>
      </w:r>
    </w:p>
    <w:bookmarkEnd w:id="2"/>
    <w:p w:rsidR="00302AF3" w:rsidRPr="00740275" w:rsidRDefault="00302AF3" w:rsidP="00A26581">
      <w:pPr>
        <w:spacing w:before="120"/>
        <w:ind w:right="6"/>
        <w:jc w:val="both"/>
        <w:rPr>
          <w:rFonts w:ascii="Times New Roman" w:hAnsi="Times New Roman" w:cs="Times New Roman"/>
          <w:b/>
          <w:sz w:val="28"/>
          <w:szCs w:val="28"/>
        </w:rPr>
      </w:pPr>
      <w:r w:rsidRPr="00740275">
        <w:rPr>
          <w:rFonts w:ascii="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38ED03EB" wp14:editId="77BC25A9">
                <wp:simplePos x="0" y="0"/>
                <wp:positionH relativeFrom="column">
                  <wp:posOffset>2160270</wp:posOffset>
                </wp:positionH>
                <wp:positionV relativeFrom="paragraph">
                  <wp:posOffset>69215</wp:posOffset>
                </wp:positionV>
                <wp:extent cx="1490345" cy="0"/>
                <wp:effectExtent l="7620" t="8890" r="698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D94D598" id="_x0000_t32" coordsize="21600,21600" o:spt="32" o:oned="t" path="m,l21600,21600e" filled="f">
                <v:path arrowok="t" fillok="f" o:connecttype="none"/>
                <o:lock v:ext="edit" shapetype="t"/>
              </v:shapetype>
              <v:shape id="Straight Arrow Connector 1" o:spid="_x0000_s1026" type="#_x0000_t32" style="position:absolute;margin-left:170.1pt;margin-top:5.45pt;width:11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"/>
            </w:pict>
          </mc:Fallback>
        </mc:AlternateContent>
      </w:r>
    </w:p>
    <w:p w:rsidR="00302AF3" w:rsidRPr="00740275" w:rsidRDefault="00302AF3" w:rsidP="00A26581">
      <w:pPr>
        <w:spacing w:before="120"/>
        <w:jc w:val="center"/>
        <w:rPr>
          <w:rFonts w:ascii="Times New Roman" w:hAnsi="Times New Roman" w:cs="Times New Roman"/>
          <w:sz w:val="28"/>
          <w:szCs w:val="28"/>
        </w:rPr>
      </w:pPr>
      <w:r w:rsidRPr="00740275">
        <w:rPr>
          <w:rFonts w:ascii="Times New Roman" w:hAnsi="Times New Roman" w:cs="Times New Roman"/>
          <w:sz w:val="28"/>
          <w:szCs w:val="28"/>
        </w:rPr>
        <w:t>Kính gửi: Ủy ban nhân dân thành phố Hà Nội.</w:t>
      </w:r>
    </w:p>
    <w:p w:rsidR="00E9761D" w:rsidRPr="00740275" w:rsidRDefault="00302AF3" w:rsidP="00A26581">
      <w:pPr>
        <w:tabs>
          <w:tab w:val="left" w:pos="1500"/>
        </w:tabs>
        <w:spacing w:before="120"/>
        <w:jc w:val="both"/>
        <w:rPr>
          <w:rFonts w:ascii="Times New Roman" w:hAnsi="Times New Roman" w:cs="Times New Roman"/>
          <w:b/>
          <w:bCs/>
          <w:sz w:val="28"/>
          <w:szCs w:val="28"/>
          <w:lang w:val="en-US"/>
        </w:rPr>
      </w:pPr>
      <w:r w:rsidRPr="00740275">
        <w:rPr>
          <w:rFonts w:ascii="Times New Roman" w:hAnsi="Times New Roman" w:cs="Times New Roman"/>
          <w:b/>
          <w:sz w:val="28"/>
          <w:szCs w:val="28"/>
        </w:rPr>
        <w:tab/>
      </w:r>
    </w:p>
    <w:p w:rsidR="00E9761D" w:rsidRPr="00A26581" w:rsidRDefault="00E9761D" w:rsidP="00A26581">
      <w:pPr>
        <w:autoSpaceDE w:val="0"/>
        <w:autoSpaceDN w:val="0"/>
        <w:adjustRightInd w:val="0"/>
        <w:spacing w:before="120"/>
        <w:ind w:firstLine="567"/>
        <w:rPr>
          <w:rFonts w:ascii="Times New Roman" w:hAnsi="Times New Roman" w:cs="Times New Roman"/>
          <w:b/>
          <w:bCs/>
          <w:sz w:val="28"/>
          <w:szCs w:val="28"/>
        </w:rPr>
      </w:pPr>
      <w:r w:rsidRPr="00A26581">
        <w:rPr>
          <w:rFonts w:ascii="Times New Roman" w:hAnsi="Times New Roman" w:cs="Times New Roman"/>
          <w:b/>
          <w:bCs/>
          <w:sz w:val="28"/>
          <w:szCs w:val="28"/>
          <w:lang w:val="en"/>
        </w:rPr>
        <w:t>I. XÁC Đ</w:t>
      </w:r>
      <w:r w:rsidRPr="00A26581">
        <w:rPr>
          <w:rFonts w:ascii="Times New Roman" w:hAnsi="Times New Roman" w:cs="Times New Roman"/>
          <w:b/>
          <w:bCs/>
          <w:sz w:val="28"/>
          <w:szCs w:val="28"/>
        </w:rPr>
        <w:t>ỊNH VẤN ĐỀ</w:t>
      </w:r>
    </w:p>
    <w:p w:rsidR="00E9761D" w:rsidRPr="00A26581" w:rsidRDefault="00E9761D" w:rsidP="00A26581">
      <w:pPr>
        <w:autoSpaceDE w:val="0"/>
        <w:autoSpaceDN w:val="0"/>
        <w:adjustRightInd w:val="0"/>
        <w:spacing w:before="120"/>
        <w:ind w:firstLine="567"/>
        <w:rPr>
          <w:rFonts w:ascii="Times New Roman" w:hAnsi="Times New Roman" w:cs="Times New Roman"/>
          <w:b/>
          <w:sz w:val="28"/>
          <w:szCs w:val="28"/>
          <w:lang w:val="en-US"/>
        </w:rPr>
      </w:pPr>
      <w:r w:rsidRPr="00A26581">
        <w:rPr>
          <w:rFonts w:ascii="Times New Roman" w:hAnsi="Times New Roman" w:cs="Times New Roman"/>
          <w:b/>
          <w:sz w:val="28"/>
          <w:szCs w:val="28"/>
          <w:lang w:val="en"/>
        </w:rPr>
        <w:t>1. B</w:t>
      </w:r>
      <w:r w:rsidRPr="00A26581">
        <w:rPr>
          <w:rFonts w:ascii="Times New Roman" w:hAnsi="Times New Roman" w:cs="Times New Roman"/>
          <w:b/>
          <w:sz w:val="28"/>
          <w:szCs w:val="28"/>
        </w:rPr>
        <w:t>ối cảnh x</w:t>
      </w:r>
      <w:r w:rsidRPr="00A26581">
        <w:rPr>
          <w:rFonts w:ascii="Times New Roman" w:hAnsi="Times New Roman" w:cs="Times New Roman"/>
          <w:b/>
          <w:sz w:val="28"/>
          <w:szCs w:val="28"/>
          <w:lang w:val="en-US"/>
        </w:rPr>
        <w:t>ây d</w:t>
      </w:r>
      <w:r w:rsidRPr="00A26581">
        <w:rPr>
          <w:rFonts w:ascii="Times New Roman" w:hAnsi="Times New Roman" w:cs="Times New Roman"/>
          <w:b/>
          <w:sz w:val="28"/>
          <w:szCs w:val="28"/>
        </w:rPr>
        <w:t>ựng ch</w:t>
      </w:r>
      <w:r w:rsidRPr="00A26581">
        <w:rPr>
          <w:rFonts w:ascii="Times New Roman" w:hAnsi="Times New Roman" w:cs="Times New Roman"/>
          <w:b/>
          <w:sz w:val="28"/>
          <w:szCs w:val="28"/>
          <w:lang w:val="en-US"/>
        </w:rPr>
        <w:t>ính sách</w:t>
      </w:r>
    </w:p>
    <w:p w:rsidR="000332C3" w:rsidRPr="00A26581" w:rsidRDefault="00654769" w:rsidP="00A26581">
      <w:pPr>
        <w:spacing w:before="120"/>
        <w:ind w:firstLine="567"/>
        <w:jc w:val="both"/>
        <w:rPr>
          <w:rFonts w:ascii="Times New Roman" w:hAnsi="Times New Roman" w:cs="Times New Roman"/>
          <w:bCs/>
          <w:i/>
          <w:sz w:val="28"/>
          <w:szCs w:val="28"/>
        </w:rPr>
      </w:pPr>
      <w:r w:rsidRPr="00A26581">
        <w:rPr>
          <w:rFonts w:ascii="Times New Roman" w:hAnsi="Times New Roman" w:cs="Times New Roman"/>
          <w:bCs/>
          <w:spacing w:val="-2"/>
          <w:sz w:val="28"/>
          <w:szCs w:val="28"/>
        </w:rPr>
        <w:t xml:space="preserve">Tại </w:t>
      </w:r>
      <w:r w:rsidR="000332C3" w:rsidRPr="00A26581">
        <w:rPr>
          <w:rFonts w:ascii="Times New Roman" w:hAnsi="Times New Roman" w:cs="Times New Roman"/>
          <w:bCs/>
          <w:spacing w:val="-2"/>
          <w:sz w:val="28"/>
          <w:szCs w:val="28"/>
        </w:rPr>
        <w:t>Nghị q</w:t>
      </w:r>
      <w:r w:rsidRPr="00A26581">
        <w:rPr>
          <w:rFonts w:ascii="Times New Roman" w:hAnsi="Times New Roman" w:cs="Times New Roman"/>
          <w:bCs/>
          <w:spacing w:val="-2"/>
          <w:sz w:val="28"/>
          <w:szCs w:val="28"/>
        </w:rPr>
        <w:t xml:space="preserve">uyết số 19-NQ/TW ngày 16/6/2022, </w:t>
      </w:r>
      <w:r w:rsidR="000332C3" w:rsidRPr="00A26581">
        <w:rPr>
          <w:rFonts w:ascii="Times New Roman" w:hAnsi="Times New Roman" w:cs="Times New Roman"/>
          <w:noProof/>
          <w:spacing w:val="-2"/>
          <w:sz w:val="28"/>
          <w:szCs w:val="28"/>
        </w:rPr>
        <w:t>Ban Chấp hành Trung ương Đảng khoá XIII</w:t>
      </w:r>
      <w:r w:rsidR="000332C3" w:rsidRPr="00A26581">
        <w:rPr>
          <w:rFonts w:ascii="Times New Roman" w:hAnsi="Times New Roman" w:cs="Times New Roman"/>
          <w:bCs/>
          <w:spacing w:val="-2"/>
          <w:sz w:val="28"/>
          <w:szCs w:val="28"/>
        </w:rPr>
        <w:t xml:space="preserve"> </w:t>
      </w:r>
      <w:r w:rsidRPr="00A26581">
        <w:rPr>
          <w:rFonts w:ascii="Times New Roman" w:hAnsi="Times New Roman" w:cs="Times New Roman"/>
          <w:bCs/>
          <w:spacing w:val="-2"/>
          <w:sz w:val="28"/>
          <w:szCs w:val="28"/>
        </w:rPr>
        <w:t>đã đề ra mục tiêu phát triển</w:t>
      </w:r>
      <w:r w:rsidR="000332C3" w:rsidRPr="00A26581">
        <w:rPr>
          <w:rFonts w:ascii="Times New Roman" w:hAnsi="Times New Roman" w:cs="Times New Roman"/>
          <w:bCs/>
          <w:spacing w:val="-2"/>
          <w:sz w:val="28"/>
          <w:szCs w:val="28"/>
        </w:rPr>
        <w:t xml:space="preserve"> nông nghiệp, nông dân, nông thôn đến năm 2030, tầm nhìn đến năm 2045 </w:t>
      </w:r>
      <w:r w:rsidRPr="00A26581">
        <w:rPr>
          <w:rFonts w:ascii="Times New Roman" w:hAnsi="Times New Roman" w:cs="Times New Roman"/>
          <w:bCs/>
          <w:spacing w:val="-2"/>
          <w:sz w:val="28"/>
          <w:szCs w:val="28"/>
        </w:rPr>
        <w:t>là</w:t>
      </w:r>
      <w:r w:rsidR="000332C3" w:rsidRPr="00A26581">
        <w:rPr>
          <w:rFonts w:ascii="Times New Roman" w:hAnsi="Times New Roman" w:cs="Times New Roman"/>
          <w:bCs/>
          <w:spacing w:val="-2"/>
          <w:sz w:val="28"/>
          <w:szCs w:val="28"/>
        </w:rPr>
        <w:t xml:space="preserve">: </w:t>
      </w:r>
      <w:r w:rsidR="000332C3" w:rsidRPr="00A26581">
        <w:rPr>
          <w:rFonts w:ascii="Times New Roman" w:hAnsi="Times New Roman" w:cs="Times New Roman"/>
          <w:bCs/>
          <w:i/>
          <w:spacing w:val="-2"/>
          <w:sz w:val="28"/>
          <w:szCs w:val="28"/>
        </w:rPr>
        <w:t>“Nông dân và cư dân nông thôn có trình độ, đời sống vật chất và tinh thần ngày càng cao, làm chủ quá trình phát triển nông nghiệp, nông thôn. Nông nghiệp phát triển nhanh, bền vững, hiệu quả, bảo đảm vững chắc an ninh lương thực quốc gia, quy mô sản xuất hàng hoá nông sản ngày càng lớn, bảo đảm môi trường sinh thái, thích ứng với biến đổi khí hậu. Nông thôn phát triển toàn diện, có kết cấu hạ tầng kinh tế - xã hội đồng bộ, hiện đại, cơ cấu kinh tế và hình thức tổ chức sản xuất hợp lý, môi trường sống an toàn, lành mạnh, giàu bản sắc văn hoá dân tộc; an ninh chính trị, trật tự, an toàn xã hội được giữ vững; tổ chức đảng và hệ thống chính trị ở cơ sở trong sạch, vững mạnh</w:t>
      </w:r>
      <w:r w:rsidR="000332C3" w:rsidRPr="00A26581">
        <w:rPr>
          <w:rFonts w:ascii="Times New Roman" w:hAnsi="Times New Roman" w:cs="Times New Roman"/>
          <w:bCs/>
          <w:i/>
          <w:sz w:val="28"/>
          <w:szCs w:val="28"/>
        </w:rPr>
        <w:t>.</w:t>
      </w:r>
    </w:p>
    <w:p w:rsidR="000332C3" w:rsidRPr="00A26581" w:rsidRDefault="00654769" w:rsidP="00A26581">
      <w:pPr>
        <w:spacing w:before="120"/>
        <w:ind w:firstLine="567"/>
        <w:jc w:val="both"/>
        <w:rPr>
          <w:rFonts w:ascii="Times New Roman" w:hAnsi="Times New Roman" w:cs="Times New Roman"/>
          <w:sz w:val="28"/>
          <w:szCs w:val="28"/>
        </w:rPr>
      </w:pPr>
      <w:r w:rsidRPr="00A26581">
        <w:rPr>
          <w:rFonts w:ascii="Times New Roman" w:hAnsi="Times New Roman" w:cs="Times New Roman"/>
          <w:bCs/>
          <w:spacing w:val="-2"/>
          <w:sz w:val="28"/>
          <w:szCs w:val="28"/>
        </w:rPr>
        <w:t xml:space="preserve">Tại </w:t>
      </w:r>
      <w:r w:rsidR="000332C3" w:rsidRPr="00A26581">
        <w:rPr>
          <w:rFonts w:ascii="Times New Roman" w:hAnsi="Times New Roman" w:cs="Times New Roman"/>
          <w:bCs/>
          <w:spacing w:val="-2"/>
          <w:sz w:val="28"/>
          <w:szCs w:val="28"/>
        </w:rPr>
        <w:t>Nghị quyết số 02-NQ/TW ngày 17/3/</w:t>
      </w:r>
      <w:r w:rsidRPr="00A26581">
        <w:rPr>
          <w:rFonts w:ascii="Times New Roman" w:hAnsi="Times New Roman" w:cs="Times New Roman"/>
          <w:bCs/>
          <w:spacing w:val="-2"/>
          <w:sz w:val="28"/>
          <w:szCs w:val="28"/>
        </w:rPr>
        <w:t>2026 về xây dựng và phát triển Thủ đô Hà Nội trong kỷ nguyên mới;</w:t>
      </w:r>
      <w:r w:rsidR="000332C3" w:rsidRPr="00A26581">
        <w:rPr>
          <w:rFonts w:ascii="Times New Roman" w:hAnsi="Times New Roman" w:cs="Times New Roman"/>
          <w:bCs/>
          <w:spacing w:val="-2"/>
          <w:sz w:val="28"/>
          <w:szCs w:val="28"/>
        </w:rPr>
        <w:t xml:space="preserve"> Bộ chính trị </w:t>
      </w:r>
      <w:r w:rsidRPr="00A26581">
        <w:rPr>
          <w:rFonts w:ascii="Times New Roman" w:hAnsi="Times New Roman" w:cs="Times New Roman"/>
          <w:bCs/>
          <w:spacing w:val="-2"/>
          <w:sz w:val="28"/>
          <w:szCs w:val="28"/>
        </w:rPr>
        <w:t xml:space="preserve">đã đưa ra </w:t>
      </w:r>
      <w:r w:rsidRPr="00A26581">
        <w:rPr>
          <w:rFonts w:ascii="Times New Roman" w:hAnsi="Times New Roman" w:cs="Times New Roman"/>
          <w:spacing w:val="-2"/>
          <w:sz w:val="28"/>
          <w:szCs w:val="28"/>
        </w:rPr>
        <w:t xml:space="preserve">nhiệm vụ trọng tâm, giải pháp chủ yếu về phát triển các ngành kinh tế thế mạnh của Thủ đô trong đó có nông nghiệp </w:t>
      </w:r>
      <w:r w:rsidRPr="00A26581">
        <w:rPr>
          <w:rFonts w:ascii="Times New Roman" w:hAnsi="Times New Roman" w:cs="Times New Roman"/>
          <w:i/>
          <w:spacing w:val="-2"/>
          <w:sz w:val="28"/>
          <w:szCs w:val="28"/>
        </w:rPr>
        <w:t>“</w:t>
      </w:r>
      <w:r w:rsidR="000332C3" w:rsidRPr="00A26581">
        <w:rPr>
          <w:rFonts w:ascii="Times New Roman" w:hAnsi="Times New Roman" w:cs="Times New Roman"/>
          <w:i/>
          <w:spacing w:val="-2"/>
          <w:sz w:val="28"/>
          <w:szCs w:val="28"/>
        </w:rPr>
        <w:t>…. Chuyển mạnh từ tư duy sản xuất nông nghiệp sang phát triển kinh tế nông nghiệp đô thị, lấy giá trị gia tăng, chuỗi giá trị và thị trường làm trung tâm</w:t>
      </w:r>
      <w:r w:rsidR="000332C3" w:rsidRPr="00A26581">
        <w:rPr>
          <w:rFonts w:ascii="Times New Roman" w:hAnsi="Times New Roman" w:cs="Times New Roman"/>
          <w:i/>
          <w:sz w:val="28"/>
          <w:szCs w:val="28"/>
        </w:rPr>
        <w:t>”.</w:t>
      </w:r>
    </w:p>
    <w:p w:rsidR="00105E73" w:rsidRPr="00A26581" w:rsidRDefault="000332C3" w:rsidP="00A26581">
      <w:pPr>
        <w:autoSpaceDE w:val="0"/>
        <w:autoSpaceDN w:val="0"/>
        <w:adjustRightInd w:val="0"/>
        <w:spacing w:before="120"/>
        <w:ind w:firstLine="567"/>
        <w:jc w:val="both"/>
        <w:rPr>
          <w:rFonts w:ascii="Times New Roman" w:hAnsi="Times New Roman" w:cs="Times New Roman"/>
          <w:sz w:val="28"/>
          <w:szCs w:val="28"/>
        </w:rPr>
      </w:pPr>
      <w:r w:rsidRPr="00A26581">
        <w:rPr>
          <w:rStyle w:val="citation-445"/>
          <w:rFonts w:ascii="Times New Roman" w:hAnsi="Times New Roman" w:cs="Times New Roman"/>
          <w:sz w:val="28"/>
          <w:szCs w:val="28"/>
        </w:rPr>
        <w:t>Hiện nay, Thành phố có diện tích đất nông nghiệp lớn với 196.626 ha, chiếm 58,5% tổng diện tích đất đai</w:t>
      </w:r>
      <w:r w:rsidR="00654769" w:rsidRPr="00A26581">
        <w:rPr>
          <w:rStyle w:val="citation-445"/>
          <w:rFonts w:ascii="Times New Roman" w:hAnsi="Times New Roman" w:cs="Times New Roman"/>
          <w:sz w:val="28"/>
          <w:szCs w:val="28"/>
        </w:rPr>
        <w:t xml:space="preserve"> tại 79 xã, phường</w:t>
      </w:r>
      <w:r w:rsidRPr="00A26581">
        <w:rPr>
          <w:rFonts w:ascii="Times New Roman" w:hAnsi="Times New Roman" w:cs="Times New Roman"/>
          <w:sz w:val="28"/>
          <w:szCs w:val="28"/>
        </w:rPr>
        <w:t xml:space="preserve">. </w:t>
      </w:r>
      <w:r w:rsidR="00105E73" w:rsidRPr="00A26581">
        <w:rPr>
          <w:rFonts w:ascii="Times New Roman" w:hAnsi="Times New Roman" w:cs="Times New Roman"/>
          <w:spacing w:val="-2"/>
          <w:sz w:val="28"/>
          <w:szCs w:val="28"/>
        </w:rPr>
        <w:t>Trong đó: Đất sản xuất nông nghiệp 154.691 ha; đất nuôi trồng thủy sản 14.911 ha; đất lâm nghiệp có rừng 20.324 ha; đất nông nghiệp khác 6.700 ha. Tuy nhiên, t</w:t>
      </w:r>
      <w:r w:rsidR="00105E73" w:rsidRPr="00A26581">
        <w:rPr>
          <w:rFonts w:ascii="Times New Roman" w:hAnsi="Times New Roman" w:cs="Times New Roman"/>
          <w:sz w:val="28"/>
          <w:szCs w:val="28"/>
        </w:rPr>
        <w:t xml:space="preserve">ốc độ đô thị hóa mạnh mẽ đang trực tiếp làm thu hẹp và chia cắt quỹ đất sản xuất. Việc duy trì các mô hình canh tác truyền thống, manh mún trên những dải đất xen kẹt không còn mang lại hiệu quả kinh tế, đồng thời gây khó khăn cho công tác quản lý địa phương. </w:t>
      </w:r>
    </w:p>
    <w:p w:rsidR="00105E73" w:rsidRPr="00A26581" w:rsidRDefault="000332C3" w:rsidP="00A26581">
      <w:pPr>
        <w:pStyle w:val="NormalWeb"/>
        <w:spacing w:before="120" w:beforeAutospacing="0" w:after="0" w:afterAutospacing="0" w:line="252" w:lineRule="auto"/>
        <w:ind w:firstLine="360"/>
        <w:jc w:val="both"/>
        <w:rPr>
          <w:spacing w:val="-2"/>
          <w:sz w:val="28"/>
          <w:szCs w:val="28"/>
        </w:rPr>
      </w:pPr>
      <w:r w:rsidRPr="00A26581">
        <w:rPr>
          <w:rStyle w:val="citation-443"/>
          <w:spacing w:val="-2"/>
          <w:sz w:val="28"/>
          <w:szCs w:val="28"/>
        </w:rPr>
        <w:t>Mặc dù Thành phố đã có các chính sách hỗ trợ tại Nghị quyết số 53/2025/NQ-HĐND</w:t>
      </w:r>
      <w:r w:rsidR="00105E73" w:rsidRPr="00A26581">
        <w:rPr>
          <w:rStyle w:val="citation-443"/>
          <w:spacing w:val="-2"/>
          <w:sz w:val="28"/>
          <w:szCs w:val="28"/>
        </w:rPr>
        <w:t xml:space="preserve"> </w:t>
      </w:r>
      <w:r w:rsidR="00105E73" w:rsidRPr="00A26581">
        <w:rPr>
          <w:spacing w:val="-2"/>
          <w:sz w:val="28"/>
          <w:szCs w:val="28"/>
          <w:lang w:val="pt-BR"/>
        </w:rPr>
        <w:t xml:space="preserve">ngày 26/11/2025 </w:t>
      </w:r>
      <w:r w:rsidR="00105E73" w:rsidRPr="00A26581">
        <w:rPr>
          <w:spacing w:val="-2"/>
          <w:sz w:val="28"/>
          <w:szCs w:val="28"/>
          <w:lang w:val="vi-VN"/>
        </w:rPr>
        <w:t xml:space="preserve">với </w:t>
      </w:r>
      <w:r w:rsidR="00105E73" w:rsidRPr="00A26581">
        <w:rPr>
          <w:spacing w:val="-2"/>
          <w:sz w:val="28"/>
          <w:szCs w:val="28"/>
        </w:rPr>
        <w:t>19 nội dung</w:t>
      </w:r>
      <w:r w:rsidR="00105E73" w:rsidRPr="00A26581">
        <w:rPr>
          <w:spacing w:val="-2"/>
          <w:sz w:val="28"/>
          <w:szCs w:val="28"/>
          <w:lang w:val="vi-VN"/>
        </w:rPr>
        <w:t xml:space="preserve"> </w:t>
      </w:r>
      <w:r w:rsidR="00105E73" w:rsidRPr="00A26581">
        <w:rPr>
          <w:rStyle w:val="citation-35"/>
          <w:spacing w:val="-2"/>
          <w:sz w:val="28"/>
          <w:szCs w:val="28"/>
        </w:rPr>
        <w:t xml:space="preserve">hỗ trợ chia là 7 nhóm chính sách: </w:t>
      </w:r>
      <w:r w:rsidR="00105E73" w:rsidRPr="00A26581">
        <w:rPr>
          <w:rStyle w:val="citation-35"/>
          <w:b/>
          <w:spacing w:val="-2"/>
          <w:sz w:val="28"/>
          <w:szCs w:val="28"/>
        </w:rPr>
        <w:t>(1)</w:t>
      </w:r>
      <w:r w:rsidR="00105E73" w:rsidRPr="00A26581">
        <w:rPr>
          <w:rStyle w:val="citation-35"/>
          <w:spacing w:val="-2"/>
          <w:sz w:val="28"/>
          <w:szCs w:val="28"/>
        </w:rPr>
        <w:t xml:space="preserve"> Nhóm </w:t>
      </w:r>
      <w:r w:rsidR="00105E73" w:rsidRPr="00A26581">
        <w:rPr>
          <w:bCs/>
          <w:spacing w:val="-2"/>
          <w:sz w:val="28"/>
          <w:szCs w:val="28"/>
        </w:rPr>
        <w:t xml:space="preserve">chính sách hỗ trợ chung; </w:t>
      </w:r>
      <w:r w:rsidR="00105E73" w:rsidRPr="00A26581">
        <w:rPr>
          <w:b/>
          <w:bCs/>
          <w:spacing w:val="-2"/>
          <w:sz w:val="28"/>
          <w:szCs w:val="28"/>
        </w:rPr>
        <w:t>(2)</w:t>
      </w:r>
      <w:r w:rsidR="00105E73" w:rsidRPr="00A26581">
        <w:rPr>
          <w:bCs/>
          <w:spacing w:val="-2"/>
          <w:sz w:val="28"/>
          <w:szCs w:val="28"/>
        </w:rPr>
        <w:t xml:space="preserve"> Nhóm chính sách hỗ trợ giống, chuyển giao </w:t>
      </w:r>
      <w:r w:rsidR="00105E73" w:rsidRPr="00A26581">
        <w:rPr>
          <w:bCs/>
          <w:spacing w:val="-2"/>
          <w:sz w:val="28"/>
          <w:szCs w:val="28"/>
        </w:rPr>
        <w:lastRenderedPageBreak/>
        <w:t xml:space="preserve">công nghệ trong sản xuất giống; </w:t>
      </w:r>
      <w:r w:rsidR="00105E73" w:rsidRPr="00A26581">
        <w:rPr>
          <w:b/>
          <w:bCs/>
          <w:spacing w:val="-2"/>
          <w:sz w:val="28"/>
          <w:szCs w:val="28"/>
        </w:rPr>
        <w:t>(3)</w:t>
      </w:r>
      <w:r w:rsidR="00105E73" w:rsidRPr="00A26581">
        <w:rPr>
          <w:bCs/>
          <w:spacing w:val="-2"/>
          <w:sz w:val="28"/>
          <w:szCs w:val="28"/>
        </w:rPr>
        <w:t xml:space="preserve"> Nhóm chính sách bảo quản, chế biến sản phẩm nông nghiệp; </w:t>
      </w:r>
      <w:r w:rsidR="00105E73" w:rsidRPr="00A26581">
        <w:rPr>
          <w:b/>
          <w:bCs/>
          <w:spacing w:val="-2"/>
          <w:sz w:val="28"/>
          <w:szCs w:val="28"/>
        </w:rPr>
        <w:t>(4)</w:t>
      </w:r>
      <w:r w:rsidR="00105E73" w:rsidRPr="00A26581">
        <w:rPr>
          <w:bCs/>
          <w:spacing w:val="-2"/>
          <w:sz w:val="28"/>
          <w:szCs w:val="28"/>
        </w:rPr>
        <w:t xml:space="preserve"> Nhóm chính sách ứng dụng công nghệ cao trong sản xuất nông nghiệp; </w:t>
      </w:r>
      <w:r w:rsidR="00105E73" w:rsidRPr="00A26581">
        <w:rPr>
          <w:b/>
          <w:bCs/>
          <w:spacing w:val="-2"/>
          <w:sz w:val="28"/>
          <w:szCs w:val="28"/>
        </w:rPr>
        <w:t>(5)</w:t>
      </w:r>
      <w:r w:rsidR="00105E73" w:rsidRPr="00A26581">
        <w:rPr>
          <w:bCs/>
          <w:spacing w:val="-2"/>
          <w:sz w:val="28"/>
          <w:szCs w:val="28"/>
        </w:rPr>
        <w:t xml:space="preserve"> Nhóm chính sách phát triển nông nghiệp sinh thái, nông nghiệp kết hợp du lịch; </w:t>
      </w:r>
      <w:r w:rsidR="00105E73" w:rsidRPr="00A26581">
        <w:rPr>
          <w:b/>
          <w:bCs/>
          <w:spacing w:val="-2"/>
          <w:sz w:val="28"/>
          <w:szCs w:val="28"/>
        </w:rPr>
        <w:t>(6)</w:t>
      </w:r>
      <w:r w:rsidR="00105E73" w:rsidRPr="00A26581">
        <w:rPr>
          <w:bCs/>
          <w:spacing w:val="-2"/>
          <w:sz w:val="28"/>
          <w:szCs w:val="28"/>
        </w:rPr>
        <w:t xml:space="preserve"> Nhóm chính sách bảo vệ môi trường trong sản xuất, sơ chế, chế biến nông sản; </w:t>
      </w:r>
      <w:r w:rsidR="00105E73" w:rsidRPr="00A26581">
        <w:rPr>
          <w:b/>
          <w:bCs/>
          <w:spacing w:val="-2"/>
          <w:sz w:val="28"/>
          <w:szCs w:val="28"/>
        </w:rPr>
        <w:t>(7)</w:t>
      </w:r>
      <w:r w:rsidR="00105E73" w:rsidRPr="00A26581">
        <w:rPr>
          <w:bCs/>
          <w:spacing w:val="-2"/>
          <w:sz w:val="28"/>
          <w:szCs w:val="28"/>
        </w:rPr>
        <w:t xml:space="preserve"> Nhóm chính sách phát triển các chuỗi liên kết, chuỗi giá trị, thị trường tiêu thụ sản phẩm. </w:t>
      </w:r>
      <w:r w:rsidR="00105E73" w:rsidRPr="00A26581">
        <w:rPr>
          <w:bCs/>
          <w:spacing w:val="-2"/>
          <w:sz w:val="28"/>
          <w:szCs w:val="28"/>
          <w:lang w:val="vi-VN"/>
        </w:rPr>
        <w:t>T</w:t>
      </w:r>
      <w:r w:rsidR="00105E73" w:rsidRPr="00A26581">
        <w:rPr>
          <w:spacing w:val="-2"/>
          <w:sz w:val="28"/>
          <w:szCs w:val="28"/>
        </w:rPr>
        <w:t>uy nhiên, trước yêu cầu phát triển trong kỷ nguyên mới, các chính sách hiện hành dù đã tạo động lực khuyến khích nhưng chưa đủ mạnh để tạo ra sự bứt phá toàn diện cho diện mạo nông nghiệp Thủ đô. Thực tiễn sản xuất nông nghiệp hiện đại đòi hỏi những cơ chế đặc thù, có tính đột phá hơn nữa để giải quyết các điểm nghẽn về hạ tầng, công nghệ và quy mô sản xuất.</w:t>
      </w:r>
    </w:p>
    <w:p w:rsidR="00105E73" w:rsidRPr="00A26581" w:rsidRDefault="000332C3" w:rsidP="00A26581">
      <w:pPr>
        <w:pStyle w:val="NormalWeb"/>
        <w:spacing w:before="120" w:beforeAutospacing="0" w:after="0" w:afterAutospacing="0" w:line="252" w:lineRule="auto"/>
        <w:ind w:firstLine="360"/>
        <w:jc w:val="both"/>
        <w:rPr>
          <w:rStyle w:val="citation-236"/>
          <w:sz w:val="28"/>
          <w:szCs w:val="28"/>
          <w:lang w:val="vi-VN"/>
        </w:rPr>
      </w:pPr>
      <w:r w:rsidRPr="00A26581">
        <w:rPr>
          <w:rStyle w:val="citation-443"/>
          <w:sz w:val="28"/>
          <w:szCs w:val="28"/>
        </w:rPr>
        <w:t xml:space="preserve"> </w:t>
      </w:r>
      <w:r w:rsidR="00105E73" w:rsidRPr="00A26581">
        <w:rPr>
          <w:sz w:val="28"/>
          <w:szCs w:val="28"/>
        </w:rPr>
        <w:t xml:space="preserve">Nhằm hiện thực hóa các nhiệm vụ trọng tâm tại Nghị quyết số 19-NQ/TW ngày 16/6/2022 của Ban Chấp hành Trung ương Đảng khóa XIII và đặc biệt là Nghị quyết số 02-NQ/TW ngày 17/3/2026 của Bộ Chính trị </w:t>
      </w:r>
      <w:r w:rsidR="00105E73" w:rsidRPr="00A26581">
        <w:rPr>
          <w:sz w:val="28"/>
          <w:szCs w:val="28"/>
          <w:lang w:val="vi-VN"/>
        </w:rPr>
        <w:t>về yêu cầu</w:t>
      </w:r>
      <w:r w:rsidR="00105E73" w:rsidRPr="00A26581">
        <w:rPr>
          <w:sz w:val="28"/>
          <w:szCs w:val="28"/>
        </w:rPr>
        <w:t xml:space="preserve"> phát triển nông nghiệp, việc triển khai </w:t>
      </w:r>
      <w:r w:rsidR="00105E73" w:rsidRPr="00A26581">
        <w:rPr>
          <w:sz w:val="28"/>
          <w:szCs w:val="28"/>
          <w:lang w:val="vi-VN"/>
        </w:rPr>
        <w:t xml:space="preserve">xây dựng </w:t>
      </w:r>
      <w:r w:rsidR="00105E73" w:rsidRPr="00A26581">
        <w:rPr>
          <w:sz w:val="28"/>
          <w:szCs w:val="28"/>
        </w:rPr>
        <w:t>thí điểm</w:t>
      </w:r>
      <w:r w:rsidR="00105E73" w:rsidRPr="00A26581">
        <w:rPr>
          <w:sz w:val="28"/>
          <w:szCs w:val="28"/>
          <w:lang w:val="vi-VN"/>
        </w:rPr>
        <w:t xml:space="preserve"> </w:t>
      </w:r>
      <w:r w:rsidR="00105E73" w:rsidRPr="00A26581">
        <w:rPr>
          <w:sz w:val="28"/>
          <w:szCs w:val="28"/>
        </w:rPr>
        <w:t xml:space="preserve">cơ </w:t>
      </w:r>
      <w:r w:rsidR="00105E73" w:rsidRPr="00A26581">
        <w:rPr>
          <w:sz w:val="28"/>
          <w:szCs w:val="28"/>
          <w:lang w:val="vi-VN"/>
        </w:rPr>
        <w:t>chế, chính sách</w:t>
      </w:r>
      <w:r w:rsidR="00105E73" w:rsidRPr="00A26581">
        <w:rPr>
          <w:sz w:val="28"/>
          <w:szCs w:val="28"/>
        </w:rPr>
        <w:t xml:space="preserve"> đặc thù </w:t>
      </w:r>
      <w:r w:rsidR="00105E73" w:rsidRPr="00A26581">
        <w:rPr>
          <w:sz w:val="28"/>
          <w:szCs w:val="28"/>
          <w:lang w:val="vi-VN"/>
        </w:rPr>
        <w:t xml:space="preserve">phát triển </w:t>
      </w:r>
      <w:r w:rsidR="00105E73" w:rsidRPr="00A26581">
        <w:rPr>
          <w:sz w:val="28"/>
          <w:szCs w:val="28"/>
        </w:rPr>
        <w:t xml:space="preserve">mô hình nông nghiệp sinh thái, nông nghiệp ứng dụng công nghệ cao và nông nghiệp đô thị theo Luật Thủ đô </w:t>
      </w:r>
      <w:r w:rsidR="00105E73" w:rsidRPr="00A26581">
        <w:rPr>
          <w:sz w:val="28"/>
          <w:szCs w:val="28"/>
          <w:lang w:val="vi-VN"/>
        </w:rPr>
        <w:t xml:space="preserve">(sửa đổi) </w:t>
      </w:r>
      <w:r w:rsidR="00105E73" w:rsidRPr="00A26581">
        <w:rPr>
          <w:sz w:val="28"/>
          <w:szCs w:val="28"/>
        </w:rPr>
        <w:t xml:space="preserve">là </w:t>
      </w:r>
      <w:r w:rsidR="00105E73" w:rsidRPr="00A26581">
        <w:rPr>
          <w:sz w:val="28"/>
          <w:szCs w:val="28"/>
          <w:lang w:val="vi-VN"/>
        </w:rPr>
        <w:t>cần thiết nhằm tạo điều kiện</w:t>
      </w:r>
      <w:r w:rsidR="00105E73" w:rsidRPr="00A26581">
        <w:rPr>
          <w:sz w:val="28"/>
          <w:szCs w:val="28"/>
        </w:rPr>
        <w:t xml:space="preserve"> hình thành nền nông nghiệp Thủ đô hiện đại, thông minh, vận hành theo mô hình kinh tế tuần hoàn và thích ứng hiệu quả với biến đổi khí hậu.</w:t>
      </w:r>
    </w:p>
    <w:p w:rsidR="00105E73" w:rsidRPr="00A26581" w:rsidRDefault="00105E73" w:rsidP="00A26581">
      <w:pPr>
        <w:pStyle w:val="NormalWeb"/>
        <w:shd w:val="clear" w:color="auto" w:fill="FFFFFF"/>
        <w:spacing w:before="120" w:beforeAutospacing="0" w:after="0" w:afterAutospacing="0" w:line="252" w:lineRule="auto"/>
        <w:ind w:firstLine="567"/>
        <w:jc w:val="both"/>
        <w:rPr>
          <w:spacing w:val="-2"/>
          <w:sz w:val="28"/>
          <w:szCs w:val="28"/>
          <w:lang w:val="pt-BR"/>
        </w:rPr>
      </w:pPr>
      <w:r w:rsidRPr="00A26581">
        <w:rPr>
          <w:spacing w:val="-2"/>
          <w:sz w:val="28"/>
          <w:szCs w:val="28"/>
          <w:lang w:val="pt-BR"/>
        </w:rPr>
        <w:t xml:space="preserve">Xuất phát từ những căn cứ nêu trên, Sở Nông nghiệp và Môi trường kính trình Ủy ban nhân dân Thành phố trình Hội đồng nhân dân Thành phố ban hành </w:t>
      </w:r>
      <w:r w:rsidRPr="00A26581">
        <w:rPr>
          <w:spacing w:val="-2"/>
          <w:sz w:val="28"/>
          <w:szCs w:val="28"/>
        </w:rPr>
        <w:t>Nghị quyết</w:t>
      </w:r>
      <w:r w:rsidRPr="00A26581">
        <w:rPr>
          <w:spacing w:val="-2"/>
          <w:sz w:val="28"/>
          <w:szCs w:val="28"/>
          <w:lang w:val="en-US"/>
        </w:rPr>
        <w:t xml:space="preserve"> </w:t>
      </w:r>
      <w:r w:rsidRPr="00A26581">
        <w:rPr>
          <w:bCs/>
          <w:spacing w:val="-2"/>
          <w:sz w:val="28"/>
          <w:szCs w:val="28"/>
        </w:rPr>
        <w:t>về thí điểm cơ chế, chính sách phát triển mô hình nông nghiệp sinh thái, nông nghiệp ứng dụng công nghệ cao, nông nghiệp đô thị trên địa bàn thành phố Hà Nội</w:t>
      </w:r>
      <w:r w:rsidRPr="00A26581">
        <w:rPr>
          <w:spacing w:val="-2"/>
          <w:sz w:val="28"/>
          <w:szCs w:val="28"/>
          <w:lang w:val="pt-BR"/>
        </w:rPr>
        <w:t>.</w:t>
      </w:r>
    </w:p>
    <w:p w:rsidR="00E9761D" w:rsidRPr="00A26581" w:rsidRDefault="00E9761D" w:rsidP="00A26581">
      <w:pPr>
        <w:autoSpaceDE w:val="0"/>
        <w:autoSpaceDN w:val="0"/>
        <w:adjustRightInd w:val="0"/>
        <w:spacing w:before="120" w:line="252" w:lineRule="auto"/>
        <w:ind w:firstLine="567"/>
        <w:rPr>
          <w:rFonts w:ascii="Times New Roman" w:hAnsi="Times New Roman" w:cs="Times New Roman"/>
          <w:b/>
          <w:sz w:val="28"/>
          <w:szCs w:val="28"/>
          <w:lang w:val="en-US"/>
        </w:rPr>
      </w:pPr>
      <w:r w:rsidRPr="00A26581">
        <w:rPr>
          <w:rFonts w:ascii="Times New Roman" w:hAnsi="Times New Roman" w:cs="Times New Roman"/>
          <w:b/>
          <w:sz w:val="28"/>
          <w:szCs w:val="28"/>
          <w:lang w:val="en"/>
        </w:rPr>
        <w:t>2. Mục</w:t>
      </w:r>
      <w:r w:rsidRPr="00A26581">
        <w:rPr>
          <w:rFonts w:ascii="Times New Roman" w:hAnsi="Times New Roman" w:cs="Times New Roman"/>
          <w:b/>
          <w:sz w:val="28"/>
          <w:szCs w:val="28"/>
        </w:rPr>
        <w:t xml:space="preserve"> ti</w:t>
      </w:r>
      <w:r w:rsidRPr="00A26581">
        <w:rPr>
          <w:rFonts w:ascii="Times New Roman" w:hAnsi="Times New Roman" w:cs="Times New Roman"/>
          <w:b/>
          <w:sz w:val="28"/>
          <w:szCs w:val="28"/>
          <w:lang w:val="en-US"/>
        </w:rPr>
        <w:t>êu xây d</w:t>
      </w:r>
      <w:r w:rsidRPr="00A26581">
        <w:rPr>
          <w:rFonts w:ascii="Times New Roman" w:hAnsi="Times New Roman" w:cs="Times New Roman"/>
          <w:b/>
          <w:sz w:val="28"/>
          <w:szCs w:val="28"/>
        </w:rPr>
        <w:t>ựng ch</w:t>
      </w:r>
      <w:r w:rsidRPr="00A26581">
        <w:rPr>
          <w:rFonts w:ascii="Times New Roman" w:hAnsi="Times New Roman" w:cs="Times New Roman"/>
          <w:b/>
          <w:sz w:val="28"/>
          <w:szCs w:val="28"/>
          <w:lang w:val="en-US"/>
        </w:rPr>
        <w:t>ính sách</w:t>
      </w:r>
    </w:p>
    <w:p w:rsidR="00BA67E2" w:rsidRPr="00A26581" w:rsidRDefault="00BA67E2" w:rsidP="00A26581">
      <w:pPr>
        <w:pStyle w:val="NormalWeb"/>
        <w:shd w:val="clear" w:color="auto" w:fill="FFFFFF"/>
        <w:spacing w:before="120" w:beforeAutospacing="0" w:after="0" w:afterAutospacing="0" w:line="252" w:lineRule="auto"/>
        <w:ind w:firstLine="567"/>
        <w:jc w:val="both"/>
        <w:rPr>
          <w:sz w:val="28"/>
          <w:szCs w:val="28"/>
          <w:lang w:val="pt-BR"/>
        </w:rPr>
      </w:pPr>
      <w:r w:rsidRPr="00A26581">
        <w:rPr>
          <w:rStyle w:val="citation-186"/>
          <w:sz w:val="28"/>
          <w:szCs w:val="28"/>
          <w:lang w:val="vi-VN"/>
        </w:rPr>
        <w:t xml:space="preserve">- </w:t>
      </w:r>
      <w:r w:rsidRPr="00A26581">
        <w:rPr>
          <w:rStyle w:val="citation-186"/>
          <w:sz w:val="28"/>
          <w:szCs w:val="28"/>
        </w:rPr>
        <w:t>Nhằm triển khai thi hành hiệu quả các quy định tại Điểm c Khoản 3 Điều 9 Luật Thủ đô (sửa đổi) về thí điểm cơ chế, chính sách phát triển các mô hình nông nghiệp đặc thù</w:t>
      </w:r>
      <w:r w:rsidRPr="00A26581">
        <w:rPr>
          <w:sz w:val="28"/>
          <w:szCs w:val="28"/>
        </w:rPr>
        <w:t>.</w:t>
      </w:r>
    </w:p>
    <w:p w:rsidR="00BA67E2" w:rsidRPr="00A26581" w:rsidRDefault="00BA67E2" w:rsidP="00A26581">
      <w:pPr>
        <w:spacing w:before="120" w:line="252" w:lineRule="auto"/>
        <w:ind w:firstLine="567"/>
        <w:jc w:val="both"/>
        <w:rPr>
          <w:rFonts w:ascii="Times New Roman" w:hAnsi="Times New Roman" w:cs="Times New Roman"/>
          <w:sz w:val="28"/>
          <w:szCs w:val="28"/>
        </w:rPr>
      </w:pPr>
      <w:r w:rsidRPr="00A26581">
        <w:rPr>
          <w:rFonts w:ascii="Times New Roman" w:hAnsi="Times New Roman" w:cs="Times New Roman"/>
          <w:sz w:val="28"/>
          <w:szCs w:val="28"/>
        </w:rPr>
        <w:t>- Quy định cụ thể cơ chế, chính sách thí điểm phát triển mô hình nông nghiệp sinh thái, nông nghiệp ứng dụng công nghệ cao, nông nghiệp đô thị trên địa bàn Thành phố Hà Nội; xác định mục tiêu, phạm vi, đối tượng, nội dung, thời gian, không gian, địa bàn thí điểm; quyền, nghĩa vụ, trách nhiệm của các cơ quan, tổ chức, cá nhân có liên quan; cơ chế miễn trừ trách nhiệm pháp lý; biện pháp quản lý rủi ro; cơ chế kiểm soát, giám sát, đánh giá; điều kiện, trình tự điều chỉnh, gia hạn hoặc chấm dứt việc thí điểm.</w:t>
      </w:r>
    </w:p>
    <w:p w:rsidR="00BA67E2" w:rsidRPr="00A26581" w:rsidRDefault="00BA67E2" w:rsidP="00A26581">
      <w:pPr>
        <w:pStyle w:val="NormalWeb"/>
        <w:spacing w:before="120" w:beforeAutospacing="0" w:after="0" w:afterAutospacing="0" w:line="252" w:lineRule="auto"/>
        <w:ind w:firstLine="567"/>
        <w:jc w:val="both"/>
        <w:rPr>
          <w:sz w:val="28"/>
          <w:szCs w:val="28"/>
        </w:rPr>
      </w:pPr>
      <w:r w:rsidRPr="00A26581">
        <w:rPr>
          <w:sz w:val="28"/>
          <w:szCs w:val="28"/>
          <w:lang w:val="vi-VN"/>
        </w:rPr>
        <w:t>-</w:t>
      </w:r>
      <w:r w:rsidRPr="00A26581">
        <w:rPr>
          <w:sz w:val="28"/>
          <w:szCs w:val="28"/>
        </w:rPr>
        <w:t xml:space="preserve"> </w:t>
      </w:r>
      <w:r w:rsidRPr="00A26581">
        <w:rPr>
          <w:rStyle w:val="citation-184"/>
          <w:sz w:val="28"/>
          <w:szCs w:val="28"/>
        </w:rPr>
        <w:t>Tạo động lực để chuyển đổi mạnh mẽ từ tư duy sản xuất nông nghiệp truyền thống sang tư duy kinh tế nông nghiệp đô thị, tối ưu hóa giá trị trên một đơn vị diện tích và bảo vệ môi trường bền vững</w:t>
      </w:r>
      <w:r w:rsidRPr="00A26581">
        <w:rPr>
          <w:sz w:val="28"/>
          <w:szCs w:val="28"/>
        </w:rPr>
        <w:t>.</w:t>
      </w:r>
    </w:p>
    <w:p w:rsidR="00BA67E2" w:rsidRPr="00A26581" w:rsidRDefault="00BA67E2" w:rsidP="00A26581">
      <w:pPr>
        <w:pStyle w:val="NormalWeb"/>
        <w:spacing w:before="120" w:beforeAutospacing="0" w:after="0" w:afterAutospacing="0" w:line="252" w:lineRule="auto"/>
        <w:ind w:firstLine="567"/>
        <w:jc w:val="both"/>
        <w:rPr>
          <w:sz w:val="28"/>
          <w:szCs w:val="28"/>
          <w:lang w:val="pt-BR"/>
        </w:rPr>
      </w:pPr>
      <w:r w:rsidRPr="00A26581">
        <w:rPr>
          <w:sz w:val="28"/>
          <w:szCs w:val="28"/>
          <w:lang w:val="vi-VN"/>
        </w:rPr>
        <w:t>-</w:t>
      </w:r>
      <w:r w:rsidRPr="00A26581">
        <w:rPr>
          <w:sz w:val="28"/>
          <w:szCs w:val="28"/>
        </w:rPr>
        <w:t xml:space="preserve"> </w:t>
      </w:r>
      <w:r w:rsidRPr="00A26581">
        <w:rPr>
          <w:rStyle w:val="citation-183"/>
          <w:sz w:val="28"/>
          <w:szCs w:val="28"/>
        </w:rPr>
        <w:t xml:space="preserve">Phấn đấu xây dựng thành công các mô hình nông nghiệp thí điểm tiêu biểu, làm cơ sở để đánh giá, tổng kết và nhân rộng trên toàn địa bàn Thành phố, góp </w:t>
      </w:r>
      <w:r w:rsidRPr="00A26581">
        <w:rPr>
          <w:sz w:val="28"/>
          <w:szCs w:val="28"/>
          <w:lang w:val="pt-BR"/>
        </w:rPr>
        <w:t>phần hoàn thành thắng lợi mục tiêu tăng trưởng ngành nông nghiệp trong kỷ nguyên mới “Kỷ nguyên vươn mình của dân tộc”.</w:t>
      </w:r>
    </w:p>
    <w:p w:rsidR="00E9761D" w:rsidRPr="00A26581" w:rsidRDefault="00E9761D" w:rsidP="00717D60">
      <w:pPr>
        <w:autoSpaceDE w:val="0"/>
        <w:autoSpaceDN w:val="0"/>
        <w:adjustRightInd w:val="0"/>
        <w:spacing w:before="100"/>
        <w:ind w:firstLine="567"/>
        <w:jc w:val="both"/>
        <w:rPr>
          <w:rFonts w:ascii="Times New Roman" w:hAnsi="Times New Roman" w:cs="Times New Roman"/>
          <w:b/>
          <w:bCs/>
          <w:sz w:val="28"/>
          <w:szCs w:val="28"/>
          <w:lang w:val="en-US"/>
        </w:rPr>
      </w:pPr>
      <w:r w:rsidRPr="00A26581">
        <w:rPr>
          <w:rFonts w:ascii="Times New Roman" w:hAnsi="Times New Roman" w:cs="Times New Roman"/>
          <w:b/>
          <w:bCs/>
          <w:sz w:val="28"/>
          <w:szCs w:val="28"/>
          <w:lang w:val="en"/>
        </w:rPr>
        <w:lastRenderedPageBreak/>
        <w:t>II. ĐÁNH GIÁ TÁC Đ</w:t>
      </w:r>
      <w:r w:rsidRPr="00A26581">
        <w:rPr>
          <w:rFonts w:ascii="Times New Roman" w:hAnsi="Times New Roman" w:cs="Times New Roman"/>
          <w:b/>
          <w:bCs/>
          <w:sz w:val="28"/>
          <w:szCs w:val="28"/>
        </w:rPr>
        <w:t>ỘNG CỦA CH</w:t>
      </w:r>
      <w:r w:rsidRPr="00A26581">
        <w:rPr>
          <w:rFonts w:ascii="Times New Roman" w:hAnsi="Times New Roman" w:cs="Times New Roman"/>
          <w:b/>
          <w:bCs/>
          <w:sz w:val="28"/>
          <w:szCs w:val="28"/>
          <w:lang w:val="en-US"/>
        </w:rPr>
        <w:t>ÍNH SÁCH</w:t>
      </w:r>
    </w:p>
    <w:p w:rsidR="00E9761D" w:rsidRPr="00A26581" w:rsidRDefault="00E9761D" w:rsidP="00717D60">
      <w:pPr>
        <w:autoSpaceDE w:val="0"/>
        <w:autoSpaceDN w:val="0"/>
        <w:adjustRightInd w:val="0"/>
        <w:spacing w:before="100"/>
        <w:ind w:firstLine="567"/>
        <w:jc w:val="both"/>
        <w:rPr>
          <w:rFonts w:ascii="Times New Roman" w:hAnsi="Times New Roman" w:cs="Times New Roman"/>
          <w:b/>
          <w:sz w:val="28"/>
          <w:szCs w:val="28"/>
          <w:lang w:val="en"/>
        </w:rPr>
      </w:pPr>
      <w:r w:rsidRPr="00A26581">
        <w:rPr>
          <w:rFonts w:ascii="Times New Roman" w:hAnsi="Times New Roman" w:cs="Times New Roman"/>
          <w:b/>
          <w:sz w:val="28"/>
          <w:szCs w:val="28"/>
          <w:lang w:val="en"/>
        </w:rPr>
        <w:t xml:space="preserve">1. Chính sách 1: </w:t>
      </w:r>
      <w:r w:rsidR="00CC20F4" w:rsidRPr="00A26581">
        <w:rPr>
          <w:rFonts w:ascii="Times New Roman" w:hAnsi="Times New Roman" w:cs="Times New Roman"/>
          <w:b/>
          <w:sz w:val="28"/>
          <w:szCs w:val="28"/>
        </w:rPr>
        <w:t>Hỗ trợ đầu tư hạ tầng dùng chung</w:t>
      </w:r>
      <w:r w:rsidR="003D7143" w:rsidRPr="00A26581">
        <w:rPr>
          <w:rFonts w:ascii="Times New Roman" w:hAnsi="Times New Roman" w:cs="Times New Roman"/>
          <w:b/>
          <w:sz w:val="28"/>
          <w:szCs w:val="28"/>
        </w:rPr>
        <w:t xml:space="preserve"> </w:t>
      </w:r>
      <w:r w:rsidR="003D7143" w:rsidRPr="00A26581">
        <w:rPr>
          <w:rFonts w:ascii="Times New Roman" w:hAnsi="Times New Roman" w:cs="Times New Roman"/>
          <w:sz w:val="28"/>
          <w:szCs w:val="28"/>
        </w:rPr>
        <w:t xml:space="preserve">(Điều </w:t>
      </w:r>
      <w:r w:rsidR="00482AE6" w:rsidRPr="00A26581">
        <w:rPr>
          <w:rFonts w:ascii="Times New Roman" w:hAnsi="Times New Roman" w:cs="Times New Roman"/>
          <w:sz w:val="28"/>
          <w:szCs w:val="28"/>
          <w:lang w:val="en-US"/>
        </w:rPr>
        <w:t>6</w:t>
      </w:r>
      <w:r w:rsidR="003D7143" w:rsidRPr="00A26581">
        <w:rPr>
          <w:rFonts w:ascii="Times New Roman" w:hAnsi="Times New Roman" w:cs="Times New Roman"/>
          <w:sz w:val="28"/>
          <w:szCs w:val="28"/>
        </w:rPr>
        <w:t>)</w:t>
      </w:r>
    </w:p>
    <w:p w:rsidR="00CC20F4" w:rsidRPr="00A26581" w:rsidRDefault="004456E5" w:rsidP="00717D60">
      <w:pPr>
        <w:pStyle w:val="NormalWeb"/>
        <w:spacing w:beforeAutospacing="0" w:after="0" w:afterAutospacing="0"/>
        <w:ind w:firstLine="567"/>
        <w:jc w:val="both"/>
        <w:rPr>
          <w:rStyle w:val="citation-436"/>
          <w:b/>
          <w:i/>
          <w:sz w:val="28"/>
          <w:szCs w:val="28"/>
        </w:rPr>
      </w:pPr>
      <w:r w:rsidRPr="00A26581">
        <w:rPr>
          <w:b/>
          <w:i/>
          <w:sz w:val="28"/>
          <w:szCs w:val="28"/>
        </w:rPr>
        <w:t xml:space="preserve">1.1. </w:t>
      </w:r>
      <w:r w:rsidRPr="00A26581">
        <w:rPr>
          <w:rStyle w:val="citation-436"/>
          <w:b/>
          <w:i/>
          <w:sz w:val="28"/>
          <w:szCs w:val="28"/>
        </w:rPr>
        <w:t>Đánh giá tác động:</w:t>
      </w:r>
    </w:p>
    <w:p w:rsidR="00E01CC4" w:rsidRPr="00A26581" w:rsidRDefault="004456E5" w:rsidP="00717D60">
      <w:pPr>
        <w:pStyle w:val="NormalWeb"/>
        <w:spacing w:beforeAutospacing="0" w:after="0" w:afterAutospacing="0"/>
        <w:ind w:firstLine="567"/>
        <w:jc w:val="both"/>
        <w:rPr>
          <w:rStyle w:val="citation-435"/>
          <w:b/>
          <w:bCs/>
          <w:sz w:val="28"/>
          <w:szCs w:val="28"/>
        </w:rPr>
      </w:pPr>
      <w:r w:rsidRPr="00A26581">
        <w:rPr>
          <w:rStyle w:val="citation-435"/>
          <w:bCs/>
          <w:i/>
          <w:sz w:val="28"/>
          <w:szCs w:val="28"/>
        </w:rPr>
        <w:t>a) Giải pháp</w:t>
      </w:r>
      <w:r w:rsidR="00CC20F4" w:rsidRPr="00A26581">
        <w:rPr>
          <w:rStyle w:val="citation-435"/>
          <w:bCs/>
          <w:i/>
          <w:sz w:val="28"/>
          <w:szCs w:val="28"/>
          <w:lang w:val="vi-VN"/>
        </w:rPr>
        <w:t xml:space="preserve"> 1</w:t>
      </w:r>
      <w:r w:rsidRPr="00A26581">
        <w:rPr>
          <w:rStyle w:val="citation-435"/>
          <w:bCs/>
          <w:i/>
          <w:sz w:val="28"/>
          <w:szCs w:val="28"/>
        </w:rPr>
        <w:t>:</w:t>
      </w:r>
      <w:r w:rsidRPr="00A26581">
        <w:rPr>
          <w:rStyle w:val="citation-435"/>
          <w:b/>
          <w:bCs/>
          <w:sz w:val="28"/>
          <w:szCs w:val="28"/>
        </w:rPr>
        <w:t xml:space="preserve"> </w:t>
      </w:r>
      <w:r w:rsidR="00482AE6" w:rsidRPr="00A26581">
        <w:rPr>
          <w:sz w:val="28"/>
          <w:szCs w:val="28"/>
          <w:lang w:val="vi-VN"/>
        </w:rPr>
        <w:t>Ngân sách Thành phố đầu tư 100% kinh phí thực hiện dự án đầu tư xây dựng hạ tầng giao thông nội đồng, thủy lợi nội đồng, hạ tầng số phục vụ các mô hình thí điểm</w:t>
      </w:r>
    </w:p>
    <w:p w:rsidR="00C8773E" w:rsidRPr="00A26581" w:rsidRDefault="00C8773E" w:rsidP="00717D60">
      <w:pPr>
        <w:pStyle w:val="NormalWeb"/>
        <w:spacing w:beforeAutospacing="0" w:after="0" w:afterAutospacing="0"/>
        <w:ind w:firstLine="567"/>
        <w:jc w:val="both"/>
        <w:rPr>
          <w:sz w:val="28"/>
          <w:szCs w:val="28"/>
          <w:lang w:val="en-US"/>
        </w:rPr>
      </w:pPr>
      <w:r w:rsidRPr="00A26581">
        <w:rPr>
          <w:rStyle w:val="citation-434"/>
          <w:b/>
          <w:bCs/>
          <w:sz w:val="28"/>
          <w:szCs w:val="28"/>
          <w:lang w:val="vi-VN"/>
        </w:rPr>
        <w:t xml:space="preserve">- </w:t>
      </w:r>
      <w:r w:rsidR="004456E5" w:rsidRPr="00A26581">
        <w:rPr>
          <w:rStyle w:val="citation-434"/>
          <w:bCs/>
          <w:sz w:val="28"/>
          <w:szCs w:val="28"/>
        </w:rPr>
        <w:t>Tác động đối với hệ thống pháp luật:</w:t>
      </w:r>
      <w:r w:rsidR="004456E5" w:rsidRPr="00A26581">
        <w:rPr>
          <w:rStyle w:val="citation-434"/>
          <w:sz w:val="28"/>
          <w:szCs w:val="28"/>
        </w:rPr>
        <w:t xml:space="preserve"> Giải pháp này cụ thể hóa quyền hạn đặc thù của Luật Thủ đô, cho phép áp dụng quy trình đơn giản, thủ tục rút gọn trong lập, thẩm định và lựa chọn nhà thầu đối với các dự án quy mô nhỏ, kỹ thuật không phức tạp</w:t>
      </w:r>
      <w:r w:rsidR="004456E5" w:rsidRPr="00A26581">
        <w:rPr>
          <w:sz w:val="28"/>
          <w:szCs w:val="28"/>
        </w:rPr>
        <w:t xml:space="preserve">. </w:t>
      </w:r>
      <w:r w:rsidR="004456E5" w:rsidRPr="00A26581">
        <w:rPr>
          <w:rStyle w:val="citation-433"/>
          <w:sz w:val="28"/>
          <w:szCs w:val="28"/>
        </w:rPr>
        <w:t>Điều này tạo tiền lệ về cải cách thủ tục hành chính, giúp tháo gỡ sự chồng chéo giữa các quy định đầu tư công thông thường đối với dự án nông nghiệp thí điểm</w:t>
      </w:r>
      <w:r w:rsidR="004456E5" w:rsidRPr="00A26581">
        <w:rPr>
          <w:sz w:val="28"/>
          <w:szCs w:val="28"/>
        </w:rPr>
        <w:t>.</w:t>
      </w:r>
    </w:p>
    <w:p w:rsidR="004456E5" w:rsidRPr="00A26581" w:rsidRDefault="00C8773E" w:rsidP="00717D60">
      <w:pPr>
        <w:pStyle w:val="NormalWeb"/>
        <w:spacing w:beforeAutospacing="0" w:after="0" w:afterAutospacing="0"/>
        <w:ind w:firstLine="567"/>
        <w:jc w:val="both"/>
        <w:rPr>
          <w:sz w:val="28"/>
          <w:szCs w:val="28"/>
          <w:lang w:val="en-US"/>
        </w:rPr>
      </w:pPr>
      <w:r w:rsidRPr="00A26581">
        <w:rPr>
          <w:rStyle w:val="citation-432"/>
          <w:bCs/>
          <w:sz w:val="28"/>
          <w:szCs w:val="28"/>
          <w:lang w:val="vi-VN"/>
        </w:rPr>
        <w:t xml:space="preserve">- </w:t>
      </w:r>
      <w:r w:rsidR="004456E5" w:rsidRPr="00A26581">
        <w:rPr>
          <w:rStyle w:val="citation-432"/>
          <w:bCs/>
          <w:sz w:val="28"/>
          <w:szCs w:val="28"/>
        </w:rPr>
        <w:t>Tác động về kinh tế - xã hội:</w:t>
      </w:r>
      <w:r w:rsidR="004456E5" w:rsidRPr="00A26581">
        <w:rPr>
          <w:rStyle w:val="citation-432"/>
          <w:sz w:val="28"/>
          <w:szCs w:val="28"/>
        </w:rPr>
        <w:t xml:space="preserve"> Việc ngân sách hỗ trợ 100% kinh phí </w:t>
      </w:r>
      <w:r w:rsidR="00232091" w:rsidRPr="00A26581">
        <w:rPr>
          <w:sz w:val="28"/>
          <w:szCs w:val="28"/>
        </w:rPr>
        <w:t>đầu tư hạ tầng dùng chung</w:t>
      </w:r>
      <w:r w:rsidR="004456E5" w:rsidRPr="00A26581">
        <w:rPr>
          <w:rStyle w:val="citation-432"/>
          <w:sz w:val="28"/>
          <w:szCs w:val="28"/>
        </w:rPr>
        <w:t xml:space="preserve"> giúp giải quyết bài toán thiếu hụt vốn đầu tư hạ tầng ban đầu của các hợp tác xã và doanh nghiệp</w:t>
      </w:r>
      <w:r w:rsidR="004456E5" w:rsidRPr="00A26581">
        <w:rPr>
          <w:sz w:val="28"/>
          <w:szCs w:val="28"/>
        </w:rPr>
        <w:t xml:space="preserve">. </w:t>
      </w:r>
      <w:r w:rsidR="004456E5" w:rsidRPr="00A26581">
        <w:rPr>
          <w:rStyle w:val="citation-431"/>
          <w:sz w:val="28"/>
          <w:szCs w:val="28"/>
        </w:rPr>
        <w:t>Điều này không chỉ đẩy nhanh tiến độ hình thành các vùng sản xuất tập trung mà còn giảm chi phí vận hành, nâng cao năng lực cạnh tranh cho nông sản Thủ đô ngay từ khâu sản xuất</w:t>
      </w:r>
      <w:r w:rsidR="004456E5" w:rsidRPr="00A26581">
        <w:rPr>
          <w:sz w:val="28"/>
          <w:szCs w:val="28"/>
        </w:rPr>
        <w:t>.</w:t>
      </w:r>
      <w:r w:rsidR="00CF796B" w:rsidRPr="00A26581">
        <w:rPr>
          <w:sz w:val="28"/>
          <w:szCs w:val="28"/>
          <w:lang w:val="vi-VN"/>
        </w:rPr>
        <w:t xml:space="preserve"> </w:t>
      </w:r>
      <w:r w:rsidR="004456E5" w:rsidRPr="00A26581">
        <w:rPr>
          <w:rStyle w:val="citation-430"/>
          <w:sz w:val="28"/>
          <w:szCs w:val="28"/>
        </w:rPr>
        <w:t>Việc phân cấp cho ngân sách cấp xã thực hiện dự án đầu tư giúp rút ngắn quy trình phê duyệt, đảm bảo tính sát thực và kịp thời trong quá trình triển khai tại địa phương</w:t>
      </w:r>
      <w:r w:rsidR="004456E5" w:rsidRPr="00A26581">
        <w:rPr>
          <w:sz w:val="28"/>
          <w:szCs w:val="28"/>
        </w:rPr>
        <w:t>.</w:t>
      </w:r>
    </w:p>
    <w:p w:rsidR="00CF796B" w:rsidRPr="00A26581" w:rsidRDefault="00CF796B" w:rsidP="00717D60">
      <w:pPr>
        <w:pStyle w:val="NormalWeb"/>
        <w:spacing w:beforeAutospacing="0" w:after="0" w:afterAutospacing="0"/>
        <w:ind w:firstLine="567"/>
        <w:jc w:val="both"/>
        <w:rPr>
          <w:rStyle w:val="citation-435"/>
          <w:bCs/>
          <w:sz w:val="28"/>
          <w:szCs w:val="28"/>
          <w:lang w:val="vi-VN"/>
        </w:rPr>
      </w:pPr>
      <w:r w:rsidRPr="00A26581">
        <w:rPr>
          <w:rStyle w:val="citation-435"/>
          <w:bCs/>
          <w:i/>
          <w:sz w:val="28"/>
          <w:szCs w:val="28"/>
          <w:lang w:val="vi-VN"/>
        </w:rPr>
        <w:t>b</w:t>
      </w:r>
      <w:r w:rsidRPr="00A26581">
        <w:rPr>
          <w:rStyle w:val="citation-435"/>
          <w:bCs/>
          <w:i/>
          <w:sz w:val="28"/>
          <w:szCs w:val="28"/>
        </w:rPr>
        <w:t>) Giải pháp</w:t>
      </w:r>
      <w:r w:rsidRPr="00A26581">
        <w:rPr>
          <w:rStyle w:val="citation-435"/>
          <w:bCs/>
          <w:i/>
          <w:sz w:val="28"/>
          <w:szCs w:val="28"/>
          <w:lang w:val="vi-VN"/>
        </w:rPr>
        <w:t xml:space="preserve"> 2</w:t>
      </w:r>
      <w:r w:rsidRPr="00A26581">
        <w:rPr>
          <w:rStyle w:val="citation-435"/>
          <w:bCs/>
          <w:i/>
          <w:sz w:val="28"/>
          <w:szCs w:val="28"/>
        </w:rPr>
        <w:t>:</w:t>
      </w:r>
      <w:r w:rsidRPr="00A26581">
        <w:rPr>
          <w:rStyle w:val="citation-435"/>
          <w:bCs/>
          <w:sz w:val="28"/>
          <w:szCs w:val="28"/>
        </w:rPr>
        <w:t xml:space="preserve"> </w:t>
      </w:r>
      <w:r w:rsidRPr="00A26581">
        <w:rPr>
          <w:rStyle w:val="citation-435"/>
          <w:bCs/>
          <w:sz w:val="28"/>
          <w:szCs w:val="28"/>
          <w:lang w:val="vi-VN"/>
        </w:rPr>
        <w:t>Giữ</w:t>
      </w:r>
      <w:r w:rsidRPr="00A26581">
        <w:rPr>
          <w:sz w:val="28"/>
          <w:szCs w:val="28"/>
        </w:rPr>
        <w:t xml:space="preserve"> </w:t>
      </w:r>
      <w:r w:rsidRPr="00A26581">
        <w:rPr>
          <w:sz w:val="28"/>
          <w:szCs w:val="28"/>
          <w:lang w:val="vi-VN"/>
        </w:rPr>
        <w:t>nguyê</w:t>
      </w:r>
      <w:r w:rsidRPr="00A26581">
        <w:rPr>
          <w:sz w:val="28"/>
          <w:szCs w:val="28"/>
        </w:rPr>
        <w:t xml:space="preserve">n </w:t>
      </w:r>
      <w:r w:rsidRPr="00A26581">
        <w:rPr>
          <w:sz w:val="28"/>
          <w:szCs w:val="28"/>
          <w:lang w:val="vi-VN"/>
        </w:rPr>
        <w:t>như</w:t>
      </w:r>
      <w:r w:rsidRPr="00A26581">
        <w:rPr>
          <w:sz w:val="28"/>
          <w:szCs w:val="28"/>
        </w:rPr>
        <w:t xml:space="preserve"> </w:t>
      </w:r>
      <w:r w:rsidRPr="00A26581">
        <w:rPr>
          <w:sz w:val="28"/>
          <w:szCs w:val="28"/>
          <w:lang w:val="vi-VN"/>
        </w:rPr>
        <w:t>hiệ</w:t>
      </w:r>
      <w:r w:rsidRPr="00A26581">
        <w:rPr>
          <w:sz w:val="28"/>
          <w:szCs w:val="28"/>
        </w:rPr>
        <w:t xml:space="preserve">n </w:t>
      </w:r>
      <w:r w:rsidRPr="00A26581">
        <w:rPr>
          <w:sz w:val="28"/>
          <w:szCs w:val="28"/>
          <w:lang w:val="vi-VN"/>
        </w:rPr>
        <w:t>tạ</w:t>
      </w:r>
      <w:r w:rsidRPr="00A26581">
        <w:rPr>
          <w:sz w:val="28"/>
          <w:szCs w:val="28"/>
        </w:rPr>
        <w:t xml:space="preserve">i không ban hành </w:t>
      </w:r>
      <w:r w:rsidRPr="00A26581">
        <w:rPr>
          <w:sz w:val="28"/>
          <w:szCs w:val="28"/>
          <w:lang w:val="vi-VN"/>
        </w:rPr>
        <w:t>chính sách</w:t>
      </w:r>
    </w:p>
    <w:p w:rsidR="001D74CF" w:rsidRPr="00A26581" w:rsidRDefault="00A6594D" w:rsidP="00717D60">
      <w:pPr>
        <w:pStyle w:val="NormalWeb"/>
        <w:spacing w:beforeAutospacing="0" w:after="0" w:afterAutospacing="0"/>
        <w:ind w:firstLine="567"/>
        <w:jc w:val="both"/>
        <w:rPr>
          <w:sz w:val="28"/>
          <w:szCs w:val="28"/>
          <w:lang w:val="en-US"/>
        </w:rPr>
      </w:pPr>
      <w:r w:rsidRPr="00A26581">
        <w:rPr>
          <w:rStyle w:val="citation-434"/>
          <w:b/>
          <w:bCs/>
          <w:sz w:val="28"/>
          <w:szCs w:val="28"/>
          <w:lang w:val="vi-VN"/>
        </w:rPr>
        <w:t xml:space="preserve">- </w:t>
      </w:r>
      <w:r w:rsidRPr="00A26581">
        <w:rPr>
          <w:rStyle w:val="citation-434"/>
          <w:bCs/>
          <w:sz w:val="28"/>
          <w:szCs w:val="28"/>
        </w:rPr>
        <w:t>Tác động đối với hệ thống pháp luật:</w:t>
      </w:r>
      <w:r w:rsidRPr="00A26581">
        <w:rPr>
          <w:rStyle w:val="citation-434"/>
          <w:sz w:val="28"/>
          <w:szCs w:val="28"/>
        </w:rPr>
        <w:t xml:space="preserve"> </w:t>
      </w:r>
      <w:r w:rsidR="001D74CF" w:rsidRPr="00A26581">
        <w:rPr>
          <w:rStyle w:val="citation-121"/>
          <w:sz w:val="28"/>
          <w:szCs w:val="28"/>
        </w:rPr>
        <w:t>Không tạo ra được cơ chế đặc thù theo tinh thần Luật Thủ đô</w:t>
      </w:r>
      <w:r w:rsidR="001D74CF" w:rsidRPr="00A26581">
        <w:rPr>
          <w:sz w:val="28"/>
          <w:szCs w:val="28"/>
        </w:rPr>
        <w:t xml:space="preserve">. </w:t>
      </w:r>
      <w:r w:rsidR="001D74CF" w:rsidRPr="00A26581">
        <w:rPr>
          <w:rStyle w:val="citation-120"/>
          <w:sz w:val="28"/>
          <w:szCs w:val="28"/>
        </w:rPr>
        <w:t>Việc đầu tư vẫn phải tuân thủ quy trình đầu tư công thông thường, gây kéo dài thời gian chuẩn bị và thực hiện dự án đối với các mô hình cần tính thời điểm cao</w:t>
      </w:r>
      <w:r w:rsidR="001D74CF" w:rsidRPr="00A26581">
        <w:rPr>
          <w:sz w:val="28"/>
          <w:szCs w:val="28"/>
        </w:rPr>
        <w:t>.</w:t>
      </w:r>
    </w:p>
    <w:p w:rsidR="001D74CF" w:rsidRPr="00A26581" w:rsidRDefault="001D74CF" w:rsidP="00717D60">
      <w:pPr>
        <w:pStyle w:val="NormalWeb"/>
        <w:spacing w:beforeAutospacing="0" w:after="0" w:afterAutospacing="0"/>
        <w:ind w:firstLine="567"/>
        <w:jc w:val="both"/>
        <w:rPr>
          <w:sz w:val="28"/>
          <w:szCs w:val="28"/>
          <w:lang w:val="en-US"/>
        </w:rPr>
      </w:pPr>
      <w:r w:rsidRPr="00A26581">
        <w:rPr>
          <w:sz w:val="28"/>
          <w:szCs w:val="28"/>
          <w:lang w:val="vi-VN"/>
        </w:rPr>
        <w:t xml:space="preserve">- </w:t>
      </w:r>
      <w:r w:rsidRPr="00A26581">
        <w:rPr>
          <w:rStyle w:val="citation-119"/>
          <w:bCs/>
          <w:sz w:val="28"/>
          <w:szCs w:val="28"/>
        </w:rPr>
        <w:t>Tác động về kinh tế - xã hội:</w:t>
      </w:r>
      <w:r w:rsidRPr="00A26581">
        <w:rPr>
          <w:rStyle w:val="citation-119"/>
          <w:sz w:val="28"/>
          <w:szCs w:val="28"/>
        </w:rPr>
        <w:t xml:space="preserve"> Các vùng sản xuất thí điểm sẽ tiếp tục tình trạng thiếu hạ tầng đồng bộ</w:t>
      </w:r>
      <w:r w:rsidRPr="00A26581">
        <w:rPr>
          <w:sz w:val="28"/>
          <w:szCs w:val="28"/>
        </w:rPr>
        <w:t xml:space="preserve">. </w:t>
      </w:r>
      <w:r w:rsidRPr="00A26581">
        <w:rPr>
          <w:rStyle w:val="citation-118"/>
          <w:sz w:val="28"/>
          <w:szCs w:val="28"/>
        </w:rPr>
        <w:t>Doanh nghiệp và HTX phải tự đầu tư manh mún, dẫn đến chi phí sản xuất cao, khó hình thành chuỗi giá trị nông nghiệp hiện đại và giảm sức cạnh tranh của nông sản Thủ đô</w:t>
      </w:r>
      <w:r w:rsidRPr="00A26581">
        <w:rPr>
          <w:sz w:val="28"/>
          <w:szCs w:val="28"/>
        </w:rPr>
        <w:t>.</w:t>
      </w:r>
    </w:p>
    <w:p w:rsidR="008358BF" w:rsidRPr="00A26581" w:rsidRDefault="004456E5" w:rsidP="00717D60">
      <w:pPr>
        <w:pStyle w:val="NormalWeb"/>
        <w:spacing w:beforeAutospacing="0" w:after="0" w:afterAutospacing="0"/>
        <w:ind w:firstLine="567"/>
        <w:jc w:val="both"/>
        <w:rPr>
          <w:rStyle w:val="citation-429"/>
          <w:sz w:val="28"/>
          <w:szCs w:val="28"/>
        </w:rPr>
      </w:pPr>
      <w:r w:rsidRPr="00A26581">
        <w:rPr>
          <w:b/>
          <w:i/>
          <w:sz w:val="28"/>
          <w:szCs w:val="28"/>
        </w:rPr>
        <w:t xml:space="preserve">1.2. </w:t>
      </w:r>
      <w:r w:rsidRPr="00A26581">
        <w:rPr>
          <w:rStyle w:val="citation-429"/>
          <w:b/>
          <w:i/>
          <w:sz w:val="28"/>
          <w:szCs w:val="28"/>
        </w:rPr>
        <w:t>Giải pháp tối ưu:</w:t>
      </w:r>
      <w:r w:rsidRPr="00A26581">
        <w:rPr>
          <w:rStyle w:val="citation-429"/>
          <w:sz w:val="28"/>
          <w:szCs w:val="28"/>
        </w:rPr>
        <w:t xml:space="preserve"> </w:t>
      </w:r>
    </w:p>
    <w:p w:rsidR="0095029F" w:rsidRPr="00A26581" w:rsidRDefault="004456E5" w:rsidP="00717D60">
      <w:pPr>
        <w:pStyle w:val="NormalWeb"/>
        <w:spacing w:beforeAutospacing="0" w:after="0" w:afterAutospacing="0"/>
        <w:ind w:firstLine="567"/>
        <w:jc w:val="both"/>
        <w:rPr>
          <w:sz w:val="28"/>
          <w:szCs w:val="28"/>
        </w:rPr>
      </w:pPr>
      <w:r w:rsidRPr="00A26581">
        <w:rPr>
          <w:rStyle w:val="citation-429"/>
          <w:sz w:val="28"/>
          <w:szCs w:val="28"/>
        </w:rPr>
        <w:t xml:space="preserve">Lựa chọn giải pháp </w:t>
      </w:r>
      <w:r w:rsidR="008358BF" w:rsidRPr="00A26581">
        <w:rPr>
          <w:rStyle w:val="citation-429"/>
          <w:sz w:val="28"/>
          <w:szCs w:val="28"/>
          <w:lang w:val="vi-VN"/>
        </w:rPr>
        <w:t>n</w:t>
      </w:r>
      <w:r w:rsidR="0095029F" w:rsidRPr="00A26581">
        <w:rPr>
          <w:sz w:val="28"/>
          <w:szCs w:val="28"/>
        </w:rPr>
        <w:t xml:space="preserve">gân sách Thành phố đầu tư 100% kinh phí thực hiện dự án đầu tư </w:t>
      </w:r>
      <w:r w:rsidR="00E01CC4" w:rsidRPr="00A26581">
        <w:rPr>
          <w:sz w:val="28"/>
          <w:szCs w:val="28"/>
          <w:lang w:val="vi-VN"/>
        </w:rPr>
        <w:t>hỗ trợ</w:t>
      </w:r>
      <w:r w:rsidR="0095029F" w:rsidRPr="00A26581">
        <w:rPr>
          <w:sz w:val="28"/>
          <w:szCs w:val="28"/>
        </w:rPr>
        <w:t xml:space="preserve"> </w:t>
      </w:r>
      <w:r w:rsidR="008358BF" w:rsidRPr="00A26581">
        <w:rPr>
          <w:sz w:val="28"/>
          <w:szCs w:val="28"/>
        </w:rPr>
        <w:t>hạ tầng dùng chung</w:t>
      </w:r>
      <w:r w:rsidR="008358BF" w:rsidRPr="00A26581">
        <w:rPr>
          <w:b/>
          <w:sz w:val="28"/>
          <w:szCs w:val="28"/>
        </w:rPr>
        <w:t xml:space="preserve"> </w:t>
      </w:r>
      <w:r w:rsidR="0095029F" w:rsidRPr="00A26581">
        <w:rPr>
          <w:sz w:val="28"/>
          <w:szCs w:val="28"/>
        </w:rPr>
        <w:t>phục vụ các mô hình thí điểm</w:t>
      </w:r>
      <w:r w:rsidR="0095029F" w:rsidRPr="00A26581">
        <w:rPr>
          <w:rStyle w:val="citation-429"/>
          <w:sz w:val="28"/>
          <w:szCs w:val="28"/>
        </w:rPr>
        <w:t xml:space="preserve"> </w:t>
      </w:r>
      <w:r w:rsidRPr="00A26581">
        <w:rPr>
          <w:rStyle w:val="citation-429"/>
          <w:sz w:val="28"/>
          <w:szCs w:val="28"/>
        </w:rPr>
        <w:t xml:space="preserve">và áp dụng thủ tục rút gọn vì </w:t>
      </w:r>
      <w:r w:rsidR="0095029F" w:rsidRPr="00A26581">
        <w:rPr>
          <w:rStyle w:val="citation-429"/>
          <w:sz w:val="28"/>
          <w:szCs w:val="28"/>
          <w:lang w:val="vi-VN"/>
        </w:rPr>
        <w:t xml:space="preserve">đây là hạ tầng có </w:t>
      </w:r>
      <w:r w:rsidR="0095029F" w:rsidRPr="00A26581">
        <w:rPr>
          <w:sz w:val="28"/>
          <w:szCs w:val="28"/>
        </w:rPr>
        <w:t xml:space="preserve">tính chất </w:t>
      </w:r>
      <w:r w:rsidR="0095029F" w:rsidRPr="00A26581">
        <w:rPr>
          <w:bCs/>
          <w:sz w:val="28"/>
          <w:szCs w:val="28"/>
        </w:rPr>
        <w:t>dùng chung, liên kết vùng</w:t>
      </w:r>
      <w:r w:rsidR="0095029F" w:rsidRPr="00A26581">
        <w:rPr>
          <w:sz w:val="28"/>
          <w:szCs w:val="28"/>
        </w:rPr>
        <w:t>. Thay vì để các chủ thể sản xuất tự đầu tư manh mún, việc Nhà nước chủ động xây dựng giúp đảm bảo hạ tầng trong và ngoài vùng thí điểm được kết nối xuyên suốt, đồng bộ. Điều này không chỉ tránh được tình trạng "mạnh ai nấy làm" mà còn là giải pháp then chốt để quản lý quy hoạch bền vững, tạo nền tảng hạ tầng vững chắc cho toàn bộ khu vực nông thôn xung quanh mô hình.</w:t>
      </w:r>
    </w:p>
    <w:p w:rsidR="00F74350" w:rsidRPr="00A26581" w:rsidRDefault="00CC20F4" w:rsidP="00717D60">
      <w:pPr>
        <w:pStyle w:val="NormalWeb"/>
        <w:spacing w:beforeAutospacing="0" w:after="0" w:afterAutospacing="0"/>
        <w:ind w:firstLine="567"/>
        <w:jc w:val="both"/>
        <w:rPr>
          <w:rStyle w:val="citation-428"/>
          <w:b/>
          <w:sz w:val="28"/>
          <w:szCs w:val="28"/>
        </w:rPr>
      </w:pPr>
      <w:r w:rsidRPr="00A26581">
        <w:rPr>
          <w:b/>
          <w:sz w:val="28"/>
          <w:szCs w:val="28"/>
        </w:rPr>
        <w:t xml:space="preserve">2. </w:t>
      </w:r>
      <w:r w:rsidRPr="00A26581">
        <w:rPr>
          <w:rStyle w:val="citation-428"/>
          <w:b/>
          <w:sz w:val="28"/>
          <w:szCs w:val="28"/>
        </w:rPr>
        <w:t xml:space="preserve">Chính sách 2: Hỗ trợ tổ chức, cá nhân trực tiếp sản xuất theo mô hình thí điểm </w:t>
      </w:r>
      <w:r w:rsidR="003D7143" w:rsidRPr="00A26581">
        <w:rPr>
          <w:sz w:val="28"/>
          <w:szCs w:val="28"/>
        </w:rPr>
        <w:t xml:space="preserve">(Điều </w:t>
      </w:r>
      <w:r w:rsidR="00E01CC4" w:rsidRPr="00A26581">
        <w:rPr>
          <w:sz w:val="28"/>
          <w:szCs w:val="28"/>
          <w:lang w:val="vi-VN"/>
        </w:rPr>
        <w:t>7</w:t>
      </w:r>
      <w:r w:rsidR="003D7143" w:rsidRPr="00A26581">
        <w:rPr>
          <w:sz w:val="28"/>
          <w:szCs w:val="28"/>
        </w:rPr>
        <w:t>)</w:t>
      </w:r>
    </w:p>
    <w:p w:rsidR="001B3A93" w:rsidRPr="00A26581" w:rsidRDefault="00A92693" w:rsidP="00717D60">
      <w:pPr>
        <w:spacing w:before="100"/>
        <w:ind w:firstLine="567"/>
        <w:jc w:val="both"/>
        <w:rPr>
          <w:rFonts w:ascii="Times New Roman" w:hAnsi="Times New Roman" w:cs="Times New Roman"/>
          <w:sz w:val="28"/>
          <w:szCs w:val="28"/>
        </w:rPr>
      </w:pPr>
      <w:r w:rsidRPr="00A26581">
        <w:rPr>
          <w:rStyle w:val="citation-428"/>
          <w:rFonts w:ascii="Times New Roman" w:hAnsi="Times New Roman" w:cs="Times New Roman"/>
          <w:sz w:val="28"/>
          <w:szCs w:val="28"/>
          <w:lang w:val="en-US"/>
        </w:rPr>
        <w:t xml:space="preserve">- </w:t>
      </w:r>
      <w:r w:rsidR="001B3A93" w:rsidRPr="00A26581">
        <w:rPr>
          <w:rStyle w:val="citation-428"/>
          <w:rFonts w:ascii="Times New Roman" w:hAnsi="Times New Roman" w:cs="Times New Roman"/>
          <w:sz w:val="28"/>
          <w:szCs w:val="28"/>
        </w:rPr>
        <w:t xml:space="preserve">Đối với chính sách hỗ trợ </w:t>
      </w:r>
      <w:r w:rsidR="00204EE5" w:rsidRPr="00A26581">
        <w:rPr>
          <w:rStyle w:val="citation-428"/>
          <w:rFonts w:ascii="Times New Roman" w:hAnsi="Times New Roman" w:cs="Times New Roman"/>
          <w:sz w:val="28"/>
          <w:szCs w:val="28"/>
        </w:rPr>
        <w:t>“</w:t>
      </w:r>
      <w:r w:rsidR="00204EE5" w:rsidRPr="00A26581">
        <w:rPr>
          <w:rFonts w:ascii="Times New Roman" w:hAnsi="Times New Roman" w:cs="Times New Roman"/>
          <w:sz w:val="28"/>
          <w:szCs w:val="28"/>
        </w:rPr>
        <w:t>Các tổ chức, cá nhân được thụ hưởng các chính sách theo quy định tại Nghị quyết số 53/2025/NQ-HĐND ngày 26</w:t>
      </w:r>
      <w:r w:rsidR="00C33CA2" w:rsidRPr="00A26581">
        <w:rPr>
          <w:rFonts w:ascii="Times New Roman" w:hAnsi="Times New Roman" w:cs="Times New Roman"/>
          <w:sz w:val="28"/>
          <w:szCs w:val="28"/>
          <w:lang w:val="en-US"/>
        </w:rPr>
        <w:t>/</w:t>
      </w:r>
      <w:r w:rsidR="00204EE5" w:rsidRPr="00A26581">
        <w:rPr>
          <w:rFonts w:ascii="Times New Roman" w:hAnsi="Times New Roman" w:cs="Times New Roman"/>
          <w:sz w:val="28"/>
          <w:szCs w:val="28"/>
        </w:rPr>
        <w:t>11</w:t>
      </w:r>
      <w:r w:rsidR="00C33CA2" w:rsidRPr="00A26581">
        <w:rPr>
          <w:rFonts w:ascii="Times New Roman" w:hAnsi="Times New Roman" w:cs="Times New Roman"/>
          <w:sz w:val="28"/>
          <w:szCs w:val="28"/>
          <w:lang w:val="en-US"/>
        </w:rPr>
        <w:t>/</w:t>
      </w:r>
      <w:r w:rsidR="00204EE5" w:rsidRPr="00A26581">
        <w:rPr>
          <w:rFonts w:ascii="Times New Roman" w:hAnsi="Times New Roman" w:cs="Times New Roman"/>
          <w:sz w:val="28"/>
          <w:szCs w:val="28"/>
        </w:rPr>
        <w:t xml:space="preserve">2025 của </w:t>
      </w:r>
      <w:r w:rsidR="00204EE5" w:rsidRPr="00A26581">
        <w:rPr>
          <w:rFonts w:ascii="Times New Roman" w:hAnsi="Times New Roman" w:cs="Times New Roman"/>
          <w:sz w:val="28"/>
          <w:szCs w:val="28"/>
        </w:rPr>
        <w:lastRenderedPageBreak/>
        <w:t xml:space="preserve">Hội đồng nhân dân Thành phố. Nội dung và mức hỗ trợ cụ thể được lập theo từng mô hình đảm bảo phù hợp với thực tiễn sản xuất và nhu cầu của tổ chức, cá nhân”: </w:t>
      </w:r>
      <w:r w:rsidR="001B3A93" w:rsidRPr="00A26581">
        <w:rPr>
          <w:rFonts w:ascii="Times New Roman" w:hAnsi="Times New Roman" w:cs="Times New Roman"/>
          <w:sz w:val="28"/>
          <w:szCs w:val="28"/>
        </w:rPr>
        <w:t xml:space="preserve">Chính sách này đã được ban hành và </w:t>
      </w:r>
      <w:r w:rsidR="006F75B2" w:rsidRPr="00A26581">
        <w:rPr>
          <w:rFonts w:ascii="Times New Roman" w:hAnsi="Times New Roman" w:cs="Times New Roman"/>
          <w:sz w:val="28"/>
          <w:szCs w:val="28"/>
        </w:rPr>
        <w:t>hiện</w:t>
      </w:r>
      <w:r w:rsidR="001B3A93" w:rsidRPr="00A26581">
        <w:rPr>
          <w:rFonts w:ascii="Times New Roman" w:hAnsi="Times New Roman" w:cs="Times New Roman"/>
          <w:sz w:val="28"/>
          <w:szCs w:val="28"/>
        </w:rPr>
        <w:t xml:space="preserve"> nay đang được triển khai thực hiện nên</w:t>
      </w:r>
      <w:r w:rsidR="004100E8" w:rsidRPr="00A26581">
        <w:rPr>
          <w:rFonts w:ascii="Times New Roman" w:hAnsi="Times New Roman" w:cs="Times New Roman"/>
          <w:sz w:val="28"/>
          <w:szCs w:val="28"/>
        </w:rPr>
        <w:t xml:space="preserve"> không thuộc diện chính sách phải đánh giá tác động.</w:t>
      </w:r>
    </w:p>
    <w:p w:rsidR="006F75B2" w:rsidRPr="00A26581" w:rsidRDefault="00A92693" w:rsidP="00A26581">
      <w:pPr>
        <w:spacing w:before="120"/>
        <w:ind w:firstLine="567"/>
        <w:jc w:val="both"/>
        <w:rPr>
          <w:rFonts w:ascii="Times New Roman" w:hAnsi="Times New Roman" w:cs="Times New Roman"/>
          <w:sz w:val="28"/>
          <w:szCs w:val="28"/>
        </w:rPr>
      </w:pPr>
      <w:r w:rsidRPr="00A26581">
        <w:rPr>
          <w:rFonts w:ascii="Times New Roman" w:hAnsi="Times New Roman" w:cs="Times New Roman"/>
          <w:sz w:val="28"/>
          <w:szCs w:val="28"/>
          <w:lang w:val="en-US"/>
        </w:rPr>
        <w:t xml:space="preserve">- </w:t>
      </w:r>
      <w:r w:rsidR="003260E6" w:rsidRPr="00A26581">
        <w:rPr>
          <w:rFonts w:ascii="Times New Roman" w:hAnsi="Times New Roman" w:cs="Times New Roman"/>
          <w:sz w:val="28"/>
          <w:szCs w:val="28"/>
        </w:rPr>
        <w:t xml:space="preserve">Đối với quy định tổng mức </w:t>
      </w:r>
      <w:r w:rsidR="00204EE5" w:rsidRPr="00A26581">
        <w:rPr>
          <w:rFonts w:ascii="Times New Roman" w:hAnsi="Times New Roman" w:cs="Times New Roman"/>
          <w:sz w:val="28"/>
          <w:szCs w:val="28"/>
        </w:rPr>
        <w:t xml:space="preserve">hỗ trợ </w:t>
      </w:r>
      <w:r w:rsidR="003260E6" w:rsidRPr="00A26581">
        <w:rPr>
          <w:rFonts w:ascii="Times New Roman" w:hAnsi="Times New Roman" w:cs="Times New Roman"/>
          <w:sz w:val="28"/>
          <w:szCs w:val="28"/>
        </w:rPr>
        <w:t xml:space="preserve">đa tối đa 3 tỷ đồng/tổ chức, cá nhân: Mức hỗ trợ này đã được </w:t>
      </w:r>
      <w:r w:rsidR="006F75B2" w:rsidRPr="00A26581">
        <w:rPr>
          <w:rFonts w:ascii="Times New Roman" w:hAnsi="Times New Roman" w:cs="Times New Roman"/>
          <w:sz w:val="28"/>
          <w:szCs w:val="28"/>
        </w:rPr>
        <w:t xml:space="preserve">quy định </w:t>
      </w:r>
      <w:r w:rsidR="003260E6" w:rsidRPr="00A26581">
        <w:rPr>
          <w:rFonts w:ascii="Times New Roman" w:hAnsi="Times New Roman" w:cs="Times New Roman"/>
          <w:sz w:val="28"/>
          <w:szCs w:val="28"/>
        </w:rPr>
        <w:t xml:space="preserve">tại chính sách hỗ trợ xây dựng mô hình nông nghiệp kết hợp du lịch (điều 18 Nghị quyết số 53/2025/NQ-HĐND ngày 26/11/2025) </w:t>
      </w:r>
      <w:r w:rsidR="006F75B2" w:rsidRPr="00A26581">
        <w:rPr>
          <w:rFonts w:ascii="Times New Roman" w:hAnsi="Times New Roman" w:cs="Times New Roman"/>
          <w:sz w:val="28"/>
          <w:szCs w:val="28"/>
        </w:rPr>
        <w:t>n</w:t>
      </w:r>
      <w:r w:rsidR="003260E6" w:rsidRPr="00A26581">
        <w:rPr>
          <w:rFonts w:ascii="Times New Roman" w:hAnsi="Times New Roman" w:cs="Times New Roman"/>
          <w:sz w:val="28"/>
          <w:szCs w:val="28"/>
        </w:rPr>
        <w:t>hằm giới hạn mức hỗ trợ để ngăn chặn tình trạng tập trung nguồn lực quá lớn vào một số đối tượng, đảm bảo ngân sách được phân bổ hài hòa cho nhiều mô hình và nhiều đối tượng khác nhau.</w:t>
      </w:r>
      <w:r w:rsidR="006F75B2" w:rsidRPr="00A26581">
        <w:rPr>
          <w:rFonts w:ascii="Times New Roman" w:hAnsi="Times New Roman" w:cs="Times New Roman"/>
          <w:sz w:val="28"/>
          <w:szCs w:val="28"/>
        </w:rPr>
        <w:t xml:space="preserve"> </w:t>
      </w:r>
      <w:r w:rsidR="003260E6" w:rsidRPr="00A26581">
        <w:rPr>
          <w:rFonts w:ascii="Times New Roman" w:hAnsi="Times New Roman" w:cs="Times New Roman"/>
          <w:sz w:val="28"/>
          <w:szCs w:val="28"/>
        </w:rPr>
        <w:t xml:space="preserve">Do vậy, nội dung quy định </w:t>
      </w:r>
      <w:r w:rsidR="006F75B2" w:rsidRPr="00A26581">
        <w:rPr>
          <w:rFonts w:ascii="Times New Roman" w:hAnsi="Times New Roman" w:cs="Times New Roman"/>
          <w:sz w:val="28"/>
          <w:szCs w:val="28"/>
        </w:rPr>
        <w:t>này cũng không thuộc diện chính sách phải đánh giá tác động.</w:t>
      </w:r>
    </w:p>
    <w:p w:rsidR="00920203" w:rsidRPr="00A26581" w:rsidRDefault="00A92693" w:rsidP="00A26581">
      <w:pPr>
        <w:spacing w:before="120"/>
        <w:ind w:firstLine="567"/>
        <w:jc w:val="both"/>
        <w:rPr>
          <w:rFonts w:ascii="Times New Roman" w:hAnsi="Times New Roman" w:cs="Times New Roman"/>
          <w:sz w:val="28"/>
          <w:szCs w:val="28"/>
        </w:rPr>
      </w:pPr>
      <w:r w:rsidRPr="00A26581">
        <w:rPr>
          <w:rFonts w:ascii="Times New Roman" w:hAnsi="Times New Roman" w:cs="Times New Roman"/>
          <w:sz w:val="28"/>
          <w:szCs w:val="28"/>
          <w:lang w:val="en-US"/>
        </w:rPr>
        <w:t xml:space="preserve">- </w:t>
      </w:r>
      <w:r w:rsidR="00920203" w:rsidRPr="00A26581">
        <w:rPr>
          <w:rFonts w:ascii="Times New Roman" w:hAnsi="Times New Roman" w:cs="Times New Roman"/>
          <w:spacing w:val="-4"/>
          <w:sz w:val="28"/>
          <w:szCs w:val="28"/>
        </w:rPr>
        <w:t xml:space="preserve">Đối với chính sách quy định tại điểm </w:t>
      </w:r>
      <w:r w:rsidR="00482AE6" w:rsidRPr="00A26581">
        <w:rPr>
          <w:rFonts w:ascii="Times New Roman" w:hAnsi="Times New Roman" w:cs="Times New Roman"/>
          <w:spacing w:val="-4"/>
          <w:sz w:val="28"/>
          <w:szCs w:val="28"/>
          <w:lang w:val="en-US"/>
        </w:rPr>
        <w:t>b</w:t>
      </w:r>
      <w:r w:rsidR="00920203" w:rsidRPr="00A26581">
        <w:rPr>
          <w:rFonts w:ascii="Times New Roman" w:hAnsi="Times New Roman" w:cs="Times New Roman"/>
          <w:spacing w:val="-4"/>
          <w:sz w:val="28"/>
          <w:szCs w:val="28"/>
        </w:rPr>
        <w:t xml:space="preserve"> khoản 2 điều 7: </w:t>
      </w:r>
      <w:r w:rsidR="00482AE6" w:rsidRPr="00A26581">
        <w:rPr>
          <w:rFonts w:ascii="Times New Roman" w:hAnsi="Times New Roman" w:cs="Times New Roman"/>
          <w:sz w:val="28"/>
          <w:szCs w:val="28"/>
        </w:rPr>
        <w:t>Đối với các tổ chức, cá nhân không nhận hỗ trợ giống, vật tư theo quy định tại điểm a khoản 2 Điều này thì được hỗ trợ trực tiếp bằng tiền tương đương với 50% chi phí mua giống, vật tư của mô hình căn cứ xác định trên hóa đơn, chứng từ tài chính hợp lệ theo quy định của pháp luật nhưng không quá 500 triệu đồng/tổ chức, cá nhân</w:t>
      </w:r>
      <w:r w:rsidR="00920203" w:rsidRPr="00A26581">
        <w:rPr>
          <w:rFonts w:ascii="Times New Roman" w:hAnsi="Times New Roman" w:cs="Times New Roman"/>
          <w:sz w:val="28"/>
          <w:szCs w:val="28"/>
        </w:rPr>
        <w:t>.</w:t>
      </w:r>
    </w:p>
    <w:p w:rsidR="00920203" w:rsidRPr="00A26581" w:rsidRDefault="00920203" w:rsidP="00A26581">
      <w:pPr>
        <w:pStyle w:val="NormalWeb"/>
        <w:spacing w:before="120" w:beforeAutospacing="0" w:after="0" w:afterAutospacing="0"/>
        <w:ind w:firstLine="567"/>
        <w:jc w:val="both"/>
        <w:rPr>
          <w:rStyle w:val="citation-427"/>
          <w:i/>
          <w:sz w:val="28"/>
          <w:szCs w:val="28"/>
        </w:rPr>
      </w:pPr>
      <w:r w:rsidRPr="00A26581">
        <w:rPr>
          <w:i/>
          <w:sz w:val="28"/>
          <w:szCs w:val="28"/>
          <w:lang w:val="vi-VN"/>
        </w:rPr>
        <w:t xml:space="preserve">2.1. </w:t>
      </w:r>
      <w:r w:rsidRPr="00A26581">
        <w:rPr>
          <w:rStyle w:val="citation-427"/>
          <w:i/>
          <w:sz w:val="28"/>
          <w:szCs w:val="28"/>
        </w:rPr>
        <w:t xml:space="preserve">Đánh giá tác động: </w:t>
      </w:r>
    </w:p>
    <w:p w:rsidR="00671276" w:rsidRPr="00A26581" w:rsidRDefault="00671276" w:rsidP="00A26581">
      <w:pPr>
        <w:shd w:val="clear" w:color="auto" w:fill="FFFFFF"/>
        <w:spacing w:before="120"/>
        <w:ind w:firstLine="567"/>
        <w:jc w:val="both"/>
        <w:rPr>
          <w:rFonts w:ascii="Times New Roman" w:hAnsi="Times New Roman" w:cs="Times New Roman"/>
          <w:sz w:val="28"/>
          <w:szCs w:val="28"/>
        </w:rPr>
      </w:pPr>
      <w:r w:rsidRPr="00A26581">
        <w:rPr>
          <w:rStyle w:val="citation-426"/>
          <w:rFonts w:ascii="Times New Roman" w:hAnsi="Times New Roman" w:cs="Times New Roman"/>
          <w:bCs/>
          <w:i/>
          <w:sz w:val="28"/>
          <w:szCs w:val="28"/>
        </w:rPr>
        <w:t>a) Giải pháp 1:</w:t>
      </w:r>
      <w:r w:rsidRPr="00A26581">
        <w:rPr>
          <w:rStyle w:val="citation-426"/>
          <w:rFonts w:ascii="Times New Roman" w:hAnsi="Times New Roman" w:cs="Times New Roman"/>
          <w:bCs/>
          <w:sz w:val="28"/>
          <w:szCs w:val="28"/>
        </w:rPr>
        <w:t xml:space="preserve"> Ban hành chính sách hỗ trợ</w:t>
      </w:r>
    </w:p>
    <w:p w:rsidR="00920203" w:rsidRPr="00A26581" w:rsidRDefault="00920203" w:rsidP="00A26581">
      <w:pPr>
        <w:pStyle w:val="NormalWeb"/>
        <w:spacing w:before="120" w:beforeAutospacing="0" w:after="0" w:afterAutospacing="0"/>
        <w:ind w:firstLine="567"/>
        <w:jc w:val="both"/>
        <w:rPr>
          <w:rStyle w:val="citation-425"/>
          <w:sz w:val="28"/>
          <w:szCs w:val="28"/>
        </w:rPr>
      </w:pPr>
      <w:r w:rsidRPr="00A26581">
        <w:rPr>
          <w:rStyle w:val="citation-425"/>
          <w:bCs/>
          <w:sz w:val="28"/>
          <w:szCs w:val="28"/>
          <w:lang w:val="vi-VN"/>
        </w:rPr>
        <w:t xml:space="preserve">- </w:t>
      </w:r>
      <w:r w:rsidRPr="00A26581">
        <w:rPr>
          <w:rStyle w:val="citation-425"/>
          <w:bCs/>
          <w:sz w:val="28"/>
          <w:szCs w:val="28"/>
        </w:rPr>
        <w:t>Tác động đối với hệ thống pháp luật:</w:t>
      </w:r>
      <w:r w:rsidRPr="00A26581">
        <w:rPr>
          <w:rStyle w:val="citation-425"/>
          <w:sz w:val="28"/>
          <w:szCs w:val="28"/>
        </w:rPr>
        <w:t xml:space="preserve"> </w:t>
      </w:r>
    </w:p>
    <w:p w:rsidR="003C73F3" w:rsidRPr="00A26581" w:rsidRDefault="00411DAE" w:rsidP="00A26581">
      <w:pPr>
        <w:pStyle w:val="NormalWeb"/>
        <w:spacing w:before="120" w:beforeAutospacing="0" w:after="0" w:afterAutospacing="0"/>
        <w:ind w:firstLine="567"/>
        <w:jc w:val="both"/>
        <w:rPr>
          <w:sz w:val="28"/>
          <w:szCs w:val="28"/>
          <w:lang w:val="en-US"/>
        </w:rPr>
      </w:pPr>
      <w:r w:rsidRPr="00A26581">
        <w:rPr>
          <w:sz w:val="28"/>
          <w:szCs w:val="28"/>
          <w:lang w:val="vi-VN"/>
        </w:rPr>
        <w:t>+</w:t>
      </w:r>
      <w:r w:rsidR="003C73F3" w:rsidRPr="00A26581">
        <w:rPr>
          <w:sz w:val="28"/>
          <w:szCs w:val="28"/>
        </w:rPr>
        <w:t xml:space="preserve"> Cụ thể hóa quy định tại điểm c khoản 3 và khoản 4 Điều 9 Luật Thủ đô về cơ chế thí điểm trong nông nghiệp.</w:t>
      </w:r>
    </w:p>
    <w:p w:rsidR="003C73F3" w:rsidRPr="00A26581" w:rsidRDefault="00411DAE" w:rsidP="00A26581">
      <w:pPr>
        <w:pStyle w:val="NormalWeb"/>
        <w:spacing w:before="120" w:beforeAutospacing="0" w:after="0" w:afterAutospacing="0"/>
        <w:ind w:firstLine="567"/>
        <w:jc w:val="both"/>
        <w:rPr>
          <w:sz w:val="28"/>
          <w:szCs w:val="28"/>
        </w:rPr>
      </w:pPr>
      <w:r w:rsidRPr="00A26581">
        <w:rPr>
          <w:sz w:val="28"/>
          <w:szCs w:val="28"/>
          <w:lang w:val="vi-VN"/>
        </w:rPr>
        <w:t>+</w:t>
      </w:r>
      <w:r w:rsidR="003C73F3" w:rsidRPr="00A26581">
        <w:rPr>
          <w:sz w:val="28"/>
          <w:szCs w:val="28"/>
        </w:rPr>
        <w:t xml:space="preserve"> Tạo cơ chế linh hoạt, vượt trội so với Nghị quyết số 53/2025/NQ-HĐND bằng cách </w:t>
      </w:r>
      <w:r w:rsidRPr="00A26581">
        <w:rPr>
          <w:spacing w:val="-4"/>
          <w:sz w:val="28"/>
          <w:szCs w:val="28"/>
          <w:lang w:val="vi-VN"/>
        </w:rPr>
        <w:t>không bị giới hạn theo danh mục; đ</w:t>
      </w:r>
      <w:r w:rsidRPr="00A26581">
        <w:rPr>
          <w:sz w:val="28"/>
          <w:szCs w:val="28"/>
          <w:lang w:val="vi-VN"/>
        </w:rPr>
        <w:t xml:space="preserve">ồng thời cũng mở ra hướng hỗ trợ mới đối với các mô hình mới thực hiện thí điểm khi chưa có định mức kinh tế kỹ thuật. </w:t>
      </w:r>
      <w:r w:rsidR="003C73F3" w:rsidRPr="00A26581">
        <w:rPr>
          <w:sz w:val="28"/>
          <w:szCs w:val="28"/>
        </w:rPr>
        <w:t>Điều này giúp hệ thống pháp luật của Thành phố thích ứng nhanh với các loại giống, vật tư mới, công nghệ cao chưa kịp cập nhật vào danh mục chung.</w:t>
      </w:r>
    </w:p>
    <w:p w:rsidR="003C73F3" w:rsidRPr="00A26581" w:rsidRDefault="00411DAE" w:rsidP="00A26581">
      <w:pPr>
        <w:pStyle w:val="NormalWeb"/>
        <w:spacing w:before="120" w:beforeAutospacing="0" w:after="0" w:afterAutospacing="0"/>
        <w:ind w:firstLine="567"/>
        <w:jc w:val="both"/>
        <w:rPr>
          <w:sz w:val="28"/>
          <w:szCs w:val="28"/>
        </w:rPr>
      </w:pPr>
      <w:r w:rsidRPr="00A26581">
        <w:rPr>
          <w:sz w:val="28"/>
          <w:szCs w:val="28"/>
          <w:lang w:val="vi-VN"/>
        </w:rPr>
        <w:t>+</w:t>
      </w:r>
      <w:r w:rsidR="003C73F3" w:rsidRPr="00A26581">
        <w:rPr>
          <w:sz w:val="28"/>
          <w:szCs w:val="28"/>
        </w:rPr>
        <w:t xml:space="preserve"> Đảm bảo tính thống nhất, đồng bộ trong việc thực hiện các mô hình thí điểm đặc thù của Thủ đô.</w:t>
      </w:r>
    </w:p>
    <w:p w:rsidR="00920203" w:rsidRPr="00A26581" w:rsidRDefault="00920203" w:rsidP="00A26581">
      <w:pPr>
        <w:pStyle w:val="NormalWeb"/>
        <w:spacing w:before="120" w:beforeAutospacing="0" w:after="0" w:afterAutospacing="0"/>
        <w:ind w:firstLine="567"/>
        <w:jc w:val="both"/>
        <w:rPr>
          <w:rStyle w:val="citation-424"/>
          <w:sz w:val="28"/>
          <w:szCs w:val="28"/>
        </w:rPr>
      </w:pPr>
      <w:r w:rsidRPr="00A26581">
        <w:rPr>
          <w:sz w:val="28"/>
          <w:szCs w:val="28"/>
          <w:lang w:val="vi-VN"/>
        </w:rPr>
        <w:t xml:space="preserve">- </w:t>
      </w:r>
      <w:r w:rsidRPr="00A26581">
        <w:rPr>
          <w:rStyle w:val="citation-424"/>
          <w:bCs/>
          <w:sz w:val="28"/>
          <w:szCs w:val="28"/>
        </w:rPr>
        <w:t>Tác động về kinh tế - xã hội:</w:t>
      </w:r>
      <w:r w:rsidRPr="00A26581">
        <w:rPr>
          <w:rStyle w:val="citation-424"/>
          <w:sz w:val="28"/>
          <w:szCs w:val="28"/>
        </w:rPr>
        <w:t xml:space="preserve"> </w:t>
      </w:r>
    </w:p>
    <w:p w:rsidR="003C73F3" w:rsidRPr="00A26581" w:rsidRDefault="003C73F3" w:rsidP="00A26581">
      <w:pPr>
        <w:pStyle w:val="NormalWeb"/>
        <w:spacing w:before="120" w:beforeAutospacing="0" w:after="0" w:afterAutospacing="0"/>
        <w:ind w:firstLine="567"/>
        <w:jc w:val="both"/>
        <w:rPr>
          <w:sz w:val="28"/>
          <w:szCs w:val="28"/>
          <w:lang w:val="en-US"/>
        </w:rPr>
      </w:pPr>
      <w:r w:rsidRPr="00A26581">
        <w:rPr>
          <w:i/>
          <w:iCs/>
          <w:sz w:val="28"/>
          <w:szCs w:val="28"/>
        </w:rPr>
        <w:t>Về kinh tế:</w:t>
      </w:r>
      <w:r w:rsidRPr="00A26581">
        <w:rPr>
          <w:sz w:val="28"/>
          <w:szCs w:val="28"/>
        </w:rPr>
        <w:t xml:space="preserve"> Khuyến khích tổ chức, cá nhân mạnh dạn đầu tư vào các loại giống mới, vật tư hiện đại có giá trị kinh tế cao. Việc hỗ tr</w:t>
      </w:r>
      <w:r w:rsidR="00411DAE" w:rsidRPr="00A26581">
        <w:rPr>
          <w:sz w:val="28"/>
          <w:szCs w:val="28"/>
        </w:rPr>
        <w:t xml:space="preserve">ợ tối đa 500 triệu đồng/tổ </w:t>
      </w:r>
      <w:r w:rsidR="00411DAE" w:rsidRPr="00A26581">
        <w:rPr>
          <w:sz w:val="28"/>
          <w:szCs w:val="28"/>
          <w:lang w:val="vi-VN"/>
        </w:rPr>
        <w:t xml:space="preserve">chức, các nhân </w:t>
      </w:r>
      <w:r w:rsidRPr="00A26581">
        <w:rPr>
          <w:sz w:val="28"/>
          <w:szCs w:val="28"/>
        </w:rPr>
        <w:t xml:space="preserve">giúp giảm bớt áp lực vốn lưu động ban đầu, </w:t>
      </w:r>
      <w:r w:rsidR="00411DAE" w:rsidRPr="00A26581">
        <w:rPr>
          <w:sz w:val="28"/>
          <w:szCs w:val="28"/>
          <w:lang w:val="vi-VN"/>
        </w:rPr>
        <w:t xml:space="preserve">cũng như khả năng cấn đối ngân sách của Thành phố để </w:t>
      </w:r>
      <w:r w:rsidRPr="00A26581">
        <w:rPr>
          <w:sz w:val="28"/>
          <w:szCs w:val="28"/>
        </w:rPr>
        <w:t xml:space="preserve">thúc đẩy </w:t>
      </w:r>
      <w:r w:rsidR="00411DAE" w:rsidRPr="00A26581">
        <w:rPr>
          <w:sz w:val="28"/>
          <w:szCs w:val="28"/>
          <w:lang w:val="vi-VN"/>
        </w:rPr>
        <w:t>tổ chức, cá nhân</w:t>
      </w:r>
      <w:r w:rsidRPr="00A26581">
        <w:rPr>
          <w:sz w:val="28"/>
          <w:szCs w:val="28"/>
        </w:rPr>
        <w:t xml:space="preserve"> đầu tư trong nông nghiệp sinh thái và công nghệ cao. Ước tính làm tăng năng suất lao động và giá trị nông sản từ 15-20% nhờ sử dụng vật tư chất lượng.</w:t>
      </w:r>
    </w:p>
    <w:p w:rsidR="003C73F3" w:rsidRPr="00A26581" w:rsidRDefault="003C73F3" w:rsidP="00A26581">
      <w:pPr>
        <w:pStyle w:val="NormalWeb"/>
        <w:spacing w:before="120" w:beforeAutospacing="0" w:after="0" w:afterAutospacing="0"/>
        <w:ind w:firstLine="567"/>
        <w:jc w:val="both"/>
        <w:rPr>
          <w:spacing w:val="-4"/>
          <w:sz w:val="28"/>
          <w:szCs w:val="28"/>
        </w:rPr>
      </w:pPr>
      <w:r w:rsidRPr="00A26581">
        <w:rPr>
          <w:i/>
          <w:iCs/>
          <w:spacing w:val="-4"/>
          <w:sz w:val="28"/>
          <w:szCs w:val="28"/>
        </w:rPr>
        <w:t>Về xã hội:</w:t>
      </w:r>
      <w:r w:rsidRPr="00A26581">
        <w:rPr>
          <w:spacing w:val="-4"/>
          <w:sz w:val="28"/>
          <w:szCs w:val="28"/>
        </w:rPr>
        <w:t xml:space="preserve"> Thu hút nguồn lực xã hội hóa vào nông nghiệp, tạo thêm việc làm tại chỗ cho lao động nông thôn. Đồng thời, thúc đẩy quá trình chuyển dịch cơ cấu kinh tế nông nghiệp theo hướng bền vững, hiện đại hóa diện mạo nông thôn Thủ đô.</w:t>
      </w:r>
    </w:p>
    <w:p w:rsidR="00920203" w:rsidRPr="00A26581" w:rsidRDefault="00920203" w:rsidP="00A26581">
      <w:pPr>
        <w:pStyle w:val="NormalWeb"/>
        <w:spacing w:before="120" w:beforeAutospacing="0" w:after="0" w:afterAutospacing="0"/>
        <w:ind w:firstLine="567"/>
        <w:jc w:val="both"/>
        <w:rPr>
          <w:sz w:val="28"/>
          <w:szCs w:val="28"/>
        </w:rPr>
      </w:pPr>
      <w:r w:rsidRPr="00A26581">
        <w:rPr>
          <w:sz w:val="28"/>
          <w:szCs w:val="28"/>
          <w:lang w:val="vi-VN"/>
        </w:rPr>
        <w:t xml:space="preserve">- </w:t>
      </w:r>
      <w:r w:rsidRPr="00A26581">
        <w:rPr>
          <w:rStyle w:val="citation-422"/>
          <w:bCs/>
          <w:sz w:val="28"/>
          <w:szCs w:val="28"/>
        </w:rPr>
        <w:t>Tác động về giới:</w:t>
      </w:r>
      <w:r w:rsidRPr="00A26581">
        <w:rPr>
          <w:rStyle w:val="citation-422"/>
          <w:sz w:val="28"/>
          <w:szCs w:val="28"/>
        </w:rPr>
        <w:t xml:space="preserve"> </w:t>
      </w:r>
      <w:r w:rsidR="003C73F3" w:rsidRPr="00A26581">
        <w:rPr>
          <w:sz w:val="28"/>
          <w:szCs w:val="28"/>
        </w:rPr>
        <w:t xml:space="preserve">Chính sách áp dụng công bằng cho mọi đối tượng. Tuy nhiên, việc hỗ trợ vật tư và giống giúp giảm bớt gánh nặng về tìm kiếm nguồn </w:t>
      </w:r>
      <w:r w:rsidR="003C73F3" w:rsidRPr="00A26581">
        <w:rPr>
          <w:sz w:val="28"/>
          <w:szCs w:val="28"/>
        </w:rPr>
        <w:lastRenderedPageBreak/>
        <w:t>vốn cho các nữ chủ trang trại hoặc nữ quản lý hợp tác xã, vốn thường gặp khó khăn hơn nam giới trong việc tiếp cận các khoản vay lớn từ ngân hàng.</w:t>
      </w:r>
    </w:p>
    <w:p w:rsidR="00920203" w:rsidRPr="00A26581" w:rsidRDefault="00920203" w:rsidP="00A26581">
      <w:pPr>
        <w:pStyle w:val="NormalWeb"/>
        <w:spacing w:before="120" w:beforeAutospacing="0" w:after="0" w:afterAutospacing="0"/>
        <w:ind w:firstLine="567"/>
        <w:jc w:val="both"/>
        <w:rPr>
          <w:rStyle w:val="citation-435"/>
          <w:bCs/>
          <w:sz w:val="28"/>
          <w:szCs w:val="28"/>
          <w:lang w:val="vi-VN"/>
        </w:rPr>
      </w:pPr>
      <w:r w:rsidRPr="00A26581">
        <w:rPr>
          <w:rStyle w:val="citation-435"/>
          <w:bCs/>
          <w:i/>
          <w:sz w:val="28"/>
          <w:szCs w:val="28"/>
          <w:lang w:val="vi-VN"/>
        </w:rPr>
        <w:t>b</w:t>
      </w:r>
      <w:r w:rsidRPr="00A26581">
        <w:rPr>
          <w:rStyle w:val="citation-435"/>
          <w:bCs/>
          <w:i/>
          <w:sz w:val="28"/>
          <w:szCs w:val="28"/>
        </w:rPr>
        <w:t>) Giải pháp</w:t>
      </w:r>
      <w:r w:rsidRPr="00A26581">
        <w:rPr>
          <w:rStyle w:val="citation-435"/>
          <w:bCs/>
          <w:i/>
          <w:sz w:val="28"/>
          <w:szCs w:val="28"/>
          <w:lang w:val="vi-VN"/>
        </w:rPr>
        <w:t xml:space="preserve"> 2</w:t>
      </w:r>
      <w:r w:rsidRPr="00A26581">
        <w:rPr>
          <w:rStyle w:val="citation-435"/>
          <w:bCs/>
          <w:i/>
          <w:sz w:val="28"/>
          <w:szCs w:val="28"/>
        </w:rPr>
        <w:t>:</w:t>
      </w:r>
      <w:r w:rsidRPr="00A26581">
        <w:rPr>
          <w:rStyle w:val="citation-435"/>
          <w:bCs/>
          <w:sz w:val="28"/>
          <w:szCs w:val="28"/>
        </w:rPr>
        <w:t xml:space="preserve"> </w:t>
      </w:r>
      <w:r w:rsidRPr="00A26581">
        <w:rPr>
          <w:rStyle w:val="citation-435"/>
          <w:bCs/>
          <w:sz w:val="28"/>
          <w:szCs w:val="28"/>
          <w:lang w:val="vi-VN"/>
        </w:rPr>
        <w:t>Giữ</w:t>
      </w:r>
      <w:r w:rsidRPr="00A26581">
        <w:rPr>
          <w:sz w:val="28"/>
          <w:szCs w:val="28"/>
        </w:rPr>
        <w:t xml:space="preserve"> </w:t>
      </w:r>
      <w:r w:rsidRPr="00A26581">
        <w:rPr>
          <w:sz w:val="28"/>
          <w:szCs w:val="28"/>
          <w:lang w:val="vi-VN"/>
        </w:rPr>
        <w:t>nguyê</w:t>
      </w:r>
      <w:r w:rsidRPr="00A26581">
        <w:rPr>
          <w:sz w:val="28"/>
          <w:szCs w:val="28"/>
        </w:rPr>
        <w:t xml:space="preserve">n </w:t>
      </w:r>
      <w:r w:rsidRPr="00A26581">
        <w:rPr>
          <w:sz w:val="28"/>
          <w:szCs w:val="28"/>
          <w:lang w:val="vi-VN"/>
        </w:rPr>
        <w:t>như</w:t>
      </w:r>
      <w:r w:rsidRPr="00A26581">
        <w:rPr>
          <w:sz w:val="28"/>
          <w:szCs w:val="28"/>
        </w:rPr>
        <w:t xml:space="preserve"> </w:t>
      </w:r>
      <w:r w:rsidRPr="00A26581">
        <w:rPr>
          <w:sz w:val="28"/>
          <w:szCs w:val="28"/>
          <w:lang w:val="vi-VN"/>
        </w:rPr>
        <w:t>hiệ</w:t>
      </w:r>
      <w:r w:rsidRPr="00A26581">
        <w:rPr>
          <w:sz w:val="28"/>
          <w:szCs w:val="28"/>
        </w:rPr>
        <w:t xml:space="preserve">n </w:t>
      </w:r>
      <w:r w:rsidRPr="00A26581">
        <w:rPr>
          <w:sz w:val="28"/>
          <w:szCs w:val="28"/>
          <w:lang w:val="vi-VN"/>
        </w:rPr>
        <w:t>tạ</w:t>
      </w:r>
      <w:r w:rsidRPr="00A26581">
        <w:rPr>
          <w:sz w:val="28"/>
          <w:szCs w:val="28"/>
        </w:rPr>
        <w:t xml:space="preserve">i không ban hành </w:t>
      </w:r>
      <w:r w:rsidRPr="00A26581">
        <w:rPr>
          <w:sz w:val="28"/>
          <w:szCs w:val="28"/>
          <w:lang w:val="vi-VN"/>
        </w:rPr>
        <w:t>chính sách</w:t>
      </w:r>
    </w:p>
    <w:p w:rsidR="00920203" w:rsidRPr="00A26581" w:rsidRDefault="00920203" w:rsidP="00A26581">
      <w:pPr>
        <w:pStyle w:val="NormalWeb"/>
        <w:spacing w:before="120" w:beforeAutospacing="0" w:after="0" w:afterAutospacing="0"/>
        <w:ind w:firstLine="567"/>
        <w:jc w:val="both"/>
        <w:rPr>
          <w:sz w:val="28"/>
          <w:szCs w:val="28"/>
          <w:lang w:val="vi-VN"/>
        </w:rPr>
      </w:pPr>
      <w:r w:rsidRPr="00A26581">
        <w:rPr>
          <w:rStyle w:val="citation-434"/>
          <w:b/>
          <w:bCs/>
          <w:sz w:val="28"/>
          <w:szCs w:val="28"/>
          <w:lang w:val="vi-VN"/>
        </w:rPr>
        <w:t xml:space="preserve">- </w:t>
      </w:r>
      <w:r w:rsidRPr="00A26581">
        <w:rPr>
          <w:rStyle w:val="citation-434"/>
          <w:bCs/>
          <w:sz w:val="28"/>
          <w:szCs w:val="28"/>
        </w:rPr>
        <w:t>Tác động đối với hệ thống pháp luật:</w:t>
      </w:r>
      <w:r w:rsidRPr="00A26581">
        <w:rPr>
          <w:rStyle w:val="citation-434"/>
          <w:sz w:val="28"/>
          <w:szCs w:val="28"/>
        </w:rPr>
        <w:t xml:space="preserve"> </w:t>
      </w:r>
      <w:r w:rsidR="003C73F3" w:rsidRPr="00A26581">
        <w:rPr>
          <w:sz w:val="28"/>
          <w:szCs w:val="28"/>
        </w:rPr>
        <w:t>Hệ thống pháp luật vẫn vận hành theo Nghị quyết số 53/2025/NQ-HĐND. Tuy nhiên, sẽ phát sinh sự cứng nhắc vì các mô hình thí điểm công nghệ cao thường sử dụng vật tư đặc thù nằm ngoài danh mục đã ban hành, dẫn đến khó khăn trong việc thanh quyết toán và áp dụng luật.</w:t>
      </w:r>
    </w:p>
    <w:p w:rsidR="00920203" w:rsidRPr="00A26581" w:rsidRDefault="00920203" w:rsidP="00A26581">
      <w:pPr>
        <w:pStyle w:val="NormalWeb"/>
        <w:spacing w:before="120" w:beforeAutospacing="0" w:after="0" w:afterAutospacing="0"/>
        <w:ind w:firstLine="567"/>
        <w:jc w:val="both"/>
        <w:rPr>
          <w:rStyle w:val="citation-115"/>
          <w:bCs/>
          <w:sz w:val="28"/>
          <w:szCs w:val="28"/>
        </w:rPr>
      </w:pPr>
      <w:r w:rsidRPr="00A26581">
        <w:rPr>
          <w:sz w:val="28"/>
          <w:szCs w:val="28"/>
          <w:lang w:val="vi-VN"/>
        </w:rPr>
        <w:t xml:space="preserve">- </w:t>
      </w:r>
      <w:r w:rsidRPr="00A26581">
        <w:rPr>
          <w:rStyle w:val="citation-115"/>
          <w:bCs/>
          <w:sz w:val="28"/>
          <w:szCs w:val="28"/>
        </w:rPr>
        <w:t>Tác động về kinh tế - xã hội:</w:t>
      </w:r>
    </w:p>
    <w:p w:rsidR="003C73F3" w:rsidRPr="00A26581" w:rsidRDefault="003C73F3" w:rsidP="00A26581">
      <w:pPr>
        <w:pStyle w:val="NormalWeb"/>
        <w:spacing w:before="120" w:beforeAutospacing="0" w:after="0" w:afterAutospacing="0"/>
        <w:ind w:firstLine="567"/>
        <w:jc w:val="both"/>
        <w:rPr>
          <w:sz w:val="28"/>
          <w:szCs w:val="28"/>
          <w:lang w:val="en-US"/>
        </w:rPr>
      </w:pPr>
      <w:r w:rsidRPr="00A26581">
        <w:rPr>
          <w:i/>
          <w:iCs/>
          <w:sz w:val="28"/>
          <w:szCs w:val="28"/>
        </w:rPr>
        <w:t>Về kinh tế:</w:t>
      </w:r>
      <w:r w:rsidRPr="00A26581">
        <w:rPr>
          <w:sz w:val="28"/>
          <w:szCs w:val="28"/>
        </w:rPr>
        <w:t xml:space="preserve"> Không tạo được động lực đột phá. Các doanh nghiệp, cá nhân sẽ e ngại đầu tư vào các công nghệ mới, giống mới vì không được hỗ trợ nếu nằm ngoài danh mục. Tốc độ hiện đại hóa nông nghiệp Thủ đô sẽ chậm lại, lãng phí cơ hội từ các cơ chế đặc thù mà Luật Thủ đô đã mở ra.</w:t>
      </w:r>
    </w:p>
    <w:p w:rsidR="003C73F3" w:rsidRPr="00A26581" w:rsidRDefault="003C73F3" w:rsidP="00A26581">
      <w:pPr>
        <w:pStyle w:val="NormalWeb"/>
        <w:spacing w:before="120" w:beforeAutospacing="0" w:after="0" w:afterAutospacing="0"/>
        <w:ind w:firstLine="567"/>
        <w:jc w:val="both"/>
        <w:rPr>
          <w:sz w:val="28"/>
          <w:szCs w:val="28"/>
        </w:rPr>
      </w:pPr>
      <w:r w:rsidRPr="00A26581">
        <w:rPr>
          <w:i/>
          <w:iCs/>
          <w:sz w:val="28"/>
          <w:szCs w:val="28"/>
        </w:rPr>
        <w:t>Về xã hội:</w:t>
      </w:r>
      <w:r w:rsidRPr="00A26581">
        <w:rPr>
          <w:sz w:val="28"/>
          <w:szCs w:val="28"/>
        </w:rPr>
        <w:t xml:space="preserve"> Nông nghiệp vẫn duy trì ở mức truyền thống hoặc công nghệ cũ, khó cạnh tranh với sản phẩm nhập khẩu hoặc sản phẩm từ các địa phương khác có chính sách linh hoạt hơn.</w:t>
      </w:r>
    </w:p>
    <w:p w:rsidR="00920203" w:rsidRPr="00A26581" w:rsidRDefault="00920203" w:rsidP="00A26581">
      <w:pPr>
        <w:pStyle w:val="NormalWeb"/>
        <w:spacing w:before="120" w:beforeAutospacing="0" w:after="0" w:afterAutospacing="0"/>
        <w:ind w:firstLine="567"/>
        <w:jc w:val="both"/>
        <w:rPr>
          <w:sz w:val="28"/>
          <w:szCs w:val="28"/>
        </w:rPr>
      </w:pPr>
      <w:r w:rsidRPr="00A26581">
        <w:rPr>
          <w:sz w:val="28"/>
          <w:szCs w:val="28"/>
          <w:lang w:val="vi-VN"/>
        </w:rPr>
        <w:t xml:space="preserve">- </w:t>
      </w:r>
      <w:r w:rsidRPr="00A26581">
        <w:rPr>
          <w:rStyle w:val="citation-113"/>
          <w:bCs/>
          <w:sz w:val="28"/>
          <w:szCs w:val="28"/>
        </w:rPr>
        <w:t>Tác động về giới:</w:t>
      </w:r>
      <w:r w:rsidR="003C73F3" w:rsidRPr="00A26581">
        <w:rPr>
          <w:rStyle w:val="citation-113"/>
          <w:bCs/>
          <w:sz w:val="28"/>
          <w:szCs w:val="28"/>
          <w:lang w:val="vi-VN"/>
        </w:rPr>
        <w:t xml:space="preserve"> </w:t>
      </w:r>
      <w:r w:rsidR="003C73F3" w:rsidRPr="00A26581">
        <w:rPr>
          <w:sz w:val="28"/>
          <w:szCs w:val="28"/>
        </w:rPr>
        <w:t>Không có tác động thay đổi tích cực. Các rào cản hiện hữu về vốn và tài chính đối với phụ nữ trong nông nghiệp vẫn duy trì, không có cơ chế bù đắp hoặc hỗ trợ thêm.</w:t>
      </w:r>
    </w:p>
    <w:p w:rsidR="00920203" w:rsidRPr="00A26581" w:rsidRDefault="00920203" w:rsidP="00A26581">
      <w:pPr>
        <w:pStyle w:val="NormalWeb"/>
        <w:spacing w:before="120" w:beforeAutospacing="0" w:after="0" w:afterAutospacing="0"/>
        <w:ind w:firstLine="567"/>
        <w:jc w:val="both"/>
        <w:rPr>
          <w:rStyle w:val="citation-429"/>
          <w:b/>
          <w:i/>
          <w:sz w:val="28"/>
          <w:szCs w:val="28"/>
          <w:lang w:val="vi-VN"/>
        </w:rPr>
      </w:pPr>
      <w:r w:rsidRPr="00A26581">
        <w:rPr>
          <w:b/>
          <w:i/>
          <w:sz w:val="28"/>
          <w:szCs w:val="28"/>
          <w:lang w:val="vi-VN"/>
        </w:rPr>
        <w:t>2.</w:t>
      </w:r>
      <w:r w:rsidRPr="00A26581">
        <w:rPr>
          <w:b/>
          <w:i/>
          <w:sz w:val="28"/>
          <w:szCs w:val="28"/>
        </w:rPr>
        <w:t xml:space="preserve">2. </w:t>
      </w:r>
      <w:r w:rsidRPr="00A26581">
        <w:rPr>
          <w:rStyle w:val="citation-429"/>
          <w:b/>
          <w:i/>
          <w:sz w:val="28"/>
          <w:szCs w:val="28"/>
        </w:rPr>
        <w:t>Giải pháp tối ưu:</w:t>
      </w:r>
      <w:r w:rsidR="003C73F3" w:rsidRPr="00A26581">
        <w:rPr>
          <w:rStyle w:val="citation-429"/>
          <w:b/>
          <w:i/>
          <w:sz w:val="28"/>
          <w:szCs w:val="28"/>
          <w:lang w:val="vi-VN"/>
        </w:rPr>
        <w:t xml:space="preserve"> </w:t>
      </w:r>
    </w:p>
    <w:p w:rsidR="003C73F3" w:rsidRPr="00A26581" w:rsidRDefault="00EA154F" w:rsidP="00A26581">
      <w:pPr>
        <w:pStyle w:val="NormalWeb"/>
        <w:spacing w:before="120" w:beforeAutospacing="0" w:after="0" w:afterAutospacing="0"/>
        <w:ind w:firstLine="567"/>
        <w:jc w:val="both"/>
        <w:rPr>
          <w:sz w:val="28"/>
          <w:szCs w:val="28"/>
        </w:rPr>
      </w:pPr>
      <w:r w:rsidRPr="00A26581">
        <w:rPr>
          <w:sz w:val="28"/>
          <w:szCs w:val="28"/>
          <w:lang w:val="vi-VN"/>
        </w:rPr>
        <w:t>L</w:t>
      </w:r>
      <w:r w:rsidR="003C73F3" w:rsidRPr="00A26581">
        <w:rPr>
          <w:sz w:val="28"/>
          <w:szCs w:val="28"/>
        </w:rPr>
        <w:t xml:space="preserve">ựa chọn </w:t>
      </w:r>
      <w:r w:rsidR="003C73F3" w:rsidRPr="00A26581">
        <w:rPr>
          <w:bCs/>
          <w:sz w:val="28"/>
          <w:szCs w:val="28"/>
        </w:rPr>
        <w:t>Giải phá</w:t>
      </w:r>
      <w:r w:rsidRPr="00A26581">
        <w:rPr>
          <w:bCs/>
          <w:sz w:val="28"/>
          <w:szCs w:val="28"/>
        </w:rPr>
        <w:t xml:space="preserve">p 1: Ban hành chính sách hỗ </w:t>
      </w:r>
      <w:r w:rsidRPr="00A26581">
        <w:rPr>
          <w:bCs/>
          <w:sz w:val="28"/>
          <w:szCs w:val="28"/>
          <w:lang w:val="vi-VN"/>
        </w:rPr>
        <w:t xml:space="preserve">trợ; </w:t>
      </w:r>
      <w:r w:rsidR="003C73F3" w:rsidRPr="00A26581">
        <w:rPr>
          <w:sz w:val="28"/>
          <w:szCs w:val="28"/>
        </w:rPr>
        <w:t xml:space="preserve">Đây là giải pháp cần thiết để thực hiện hóa các điểm mới của Luật Thủ đô, tháo gỡ điểm nghẽn về danh mục vật tư nông nghiệp. Mức hỗ trợ 50% (tối đa 500 triệu đồng) là mức hợp lý, vừa đủ để </w:t>
      </w:r>
      <w:r w:rsidRPr="00A26581">
        <w:rPr>
          <w:sz w:val="28"/>
          <w:szCs w:val="28"/>
          <w:lang w:val="vi-VN"/>
        </w:rPr>
        <w:t xml:space="preserve">khuyến khích </w:t>
      </w:r>
      <w:r w:rsidR="003C73F3" w:rsidRPr="00A26581">
        <w:rPr>
          <w:sz w:val="28"/>
          <w:szCs w:val="28"/>
        </w:rPr>
        <w:t>đầu tư, vừa đảm bảo khả năng cân đối ngân sách của Thành phố. Giải pháp này giúp các mô hình thí điểm đạt được mục tiêu về công nghệ và quy mô, làm tiền đề để nhân rộng các mô hình nông nghiệp hiện đại trên địa bàn</w:t>
      </w:r>
      <w:r w:rsidRPr="00A26581">
        <w:rPr>
          <w:sz w:val="28"/>
          <w:szCs w:val="28"/>
          <w:lang w:val="vi-VN"/>
        </w:rPr>
        <w:t xml:space="preserve"> Thành phố</w:t>
      </w:r>
      <w:r w:rsidR="003C73F3" w:rsidRPr="00A26581">
        <w:rPr>
          <w:sz w:val="28"/>
          <w:szCs w:val="28"/>
        </w:rPr>
        <w:t>.</w:t>
      </w:r>
    </w:p>
    <w:p w:rsidR="005421ED" w:rsidRPr="00A26581" w:rsidRDefault="00CC20F4" w:rsidP="00A26581">
      <w:pPr>
        <w:pStyle w:val="NormalWeb"/>
        <w:spacing w:before="120" w:beforeAutospacing="0" w:after="0" w:afterAutospacing="0"/>
        <w:ind w:firstLine="567"/>
        <w:jc w:val="both"/>
        <w:rPr>
          <w:rStyle w:val="citation-421"/>
          <w:b/>
          <w:sz w:val="28"/>
          <w:szCs w:val="28"/>
          <w:lang w:val="vi-VN"/>
        </w:rPr>
      </w:pPr>
      <w:r w:rsidRPr="00A26581">
        <w:rPr>
          <w:b/>
          <w:sz w:val="28"/>
          <w:szCs w:val="28"/>
        </w:rPr>
        <w:t xml:space="preserve">3. </w:t>
      </w:r>
      <w:r w:rsidRPr="00A26581">
        <w:rPr>
          <w:rStyle w:val="citation-421"/>
          <w:b/>
          <w:sz w:val="28"/>
          <w:szCs w:val="28"/>
        </w:rPr>
        <w:t xml:space="preserve">Chính sách </w:t>
      </w:r>
      <w:r w:rsidR="00652406" w:rsidRPr="00A26581">
        <w:rPr>
          <w:rStyle w:val="citation-421"/>
          <w:b/>
          <w:sz w:val="28"/>
          <w:szCs w:val="28"/>
          <w:lang w:val="vi-VN"/>
        </w:rPr>
        <w:t>3</w:t>
      </w:r>
      <w:r w:rsidRPr="00A26581">
        <w:rPr>
          <w:rStyle w:val="citation-421"/>
          <w:b/>
          <w:sz w:val="28"/>
          <w:szCs w:val="28"/>
        </w:rPr>
        <w:t xml:space="preserve">: Hỗ trợ hoạt động của hợp tác xã </w:t>
      </w:r>
      <w:r w:rsidR="005421ED" w:rsidRPr="00A26581">
        <w:rPr>
          <w:rStyle w:val="citation-421"/>
          <w:b/>
          <w:sz w:val="28"/>
          <w:szCs w:val="28"/>
        </w:rPr>
        <w:t>(HTX) tham gia mô hình thí điểm</w:t>
      </w:r>
      <w:r w:rsidR="003D7143" w:rsidRPr="00A26581">
        <w:rPr>
          <w:rStyle w:val="citation-421"/>
          <w:b/>
          <w:sz w:val="28"/>
          <w:szCs w:val="28"/>
          <w:lang w:val="vi-VN"/>
        </w:rPr>
        <w:t xml:space="preserve"> </w:t>
      </w:r>
      <w:r w:rsidR="003D7143" w:rsidRPr="00A26581">
        <w:rPr>
          <w:sz w:val="28"/>
          <w:szCs w:val="28"/>
        </w:rPr>
        <w:t xml:space="preserve">(Điều </w:t>
      </w:r>
      <w:r w:rsidR="00652406" w:rsidRPr="00A26581">
        <w:rPr>
          <w:sz w:val="28"/>
          <w:szCs w:val="28"/>
          <w:lang w:val="vi-VN"/>
        </w:rPr>
        <w:t>8</w:t>
      </w:r>
      <w:r w:rsidR="003D7143" w:rsidRPr="00A26581">
        <w:rPr>
          <w:sz w:val="28"/>
          <w:szCs w:val="28"/>
        </w:rPr>
        <w:t>)</w:t>
      </w:r>
    </w:p>
    <w:p w:rsidR="00EB324C" w:rsidRPr="00A26581" w:rsidRDefault="00EB324C" w:rsidP="00A26581">
      <w:pPr>
        <w:spacing w:before="120"/>
        <w:ind w:firstLine="567"/>
        <w:jc w:val="both"/>
        <w:rPr>
          <w:rFonts w:ascii="Times New Roman" w:hAnsi="Times New Roman" w:cs="Times New Roman"/>
          <w:sz w:val="28"/>
          <w:szCs w:val="28"/>
        </w:rPr>
      </w:pPr>
      <w:r w:rsidRPr="00A26581">
        <w:rPr>
          <w:rFonts w:ascii="Times New Roman" w:hAnsi="Times New Roman" w:cs="Times New Roman"/>
          <w:sz w:val="28"/>
          <w:szCs w:val="28"/>
        </w:rPr>
        <w:t xml:space="preserve">Chính sách </w:t>
      </w:r>
      <w:r w:rsidR="000B3187" w:rsidRPr="00A26581">
        <w:rPr>
          <w:rFonts w:ascii="Times New Roman" w:hAnsi="Times New Roman" w:cs="Times New Roman"/>
          <w:sz w:val="28"/>
          <w:szCs w:val="28"/>
        </w:rPr>
        <w:t xml:space="preserve">hỗ trợ theo quy định của Nghị định số 113/2024/NĐ-CP ngày 12/9/2024 của Chính phủ về quy định chi tiết </w:t>
      </w:r>
      <w:r w:rsidR="00A52830" w:rsidRPr="00A26581">
        <w:rPr>
          <w:rFonts w:ascii="Times New Roman" w:hAnsi="Times New Roman" w:cs="Times New Roman"/>
          <w:sz w:val="28"/>
          <w:szCs w:val="28"/>
        </w:rPr>
        <w:t>một số điều của Luật Hợp tác xã</w:t>
      </w:r>
      <w:r w:rsidRPr="00A26581">
        <w:rPr>
          <w:rFonts w:ascii="Times New Roman" w:hAnsi="Times New Roman" w:cs="Times New Roman"/>
          <w:sz w:val="28"/>
          <w:szCs w:val="28"/>
        </w:rPr>
        <w:t>: Chính sách này đã được quy định và hiện nay đang được triển khai thực hiện nên không thuộc diện chính sách phải đánh giá tác động.</w:t>
      </w:r>
    </w:p>
    <w:p w:rsidR="005421ED" w:rsidRPr="00A26581" w:rsidRDefault="00EB324C" w:rsidP="00A26581">
      <w:pPr>
        <w:pStyle w:val="NormalWeb"/>
        <w:spacing w:before="120" w:beforeAutospacing="0" w:after="0" w:afterAutospacing="0"/>
        <w:ind w:firstLine="567"/>
        <w:jc w:val="both"/>
        <w:rPr>
          <w:rStyle w:val="citation-420"/>
          <w:b/>
          <w:i/>
          <w:sz w:val="28"/>
          <w:szCs w:val="28"/>
        </w:rPr>
      </w:pPr>
      <w:r w:rsidRPr="00A26581">
        <w:rPr>
          <w:b/>
          <w:i/>
          <w:sz w:val="28"/>
          <w:szCs w:val="28"/>
          <w:lang w:val="vi-VN"/>
        </w:rPr>
        <w:t>3</w:t>
      </w:r>
      <w:r w:rsidR="00CC20F4" w:rsidRPr="00A26581">
        <w:rPr>
          <w:b/>
          <w:i/>
          <w:sz w:val="28"/>
          <w:szCs w:val="28"/>
        </w:rPr>
        <w:t xml:space="preserve">.1. </w:t>
      </w:r>
      <w:r w:rsidR="00CC20F4" w:rsidRPr="00A26581">
        <w:rPr>
          <w:rStyle w:val="citation-420"/>
          <w:b/>
          <w:i/>
          <w:sz w:val="28"/>
          <w:szCs w:val="28"/>
        </w:rPr>
        <w:t xml:space="preserve">Đánh giá tác động: </w:t>
      </w:r>
    </w:p>
    <w:p w:rsidR="005421ED" w:rsidRPr="00A26581" w:rsidRDefault="00CC20F4" w:rsidP="00A26581">
      <w:pPr>
        <w:spacing w:before="120"/>
        <w:ind w:firstLine="567"/>
        <w:jc w:val="both"/>
        <w:rPr>
          <w:rFonts w:ascii="Times New Roman" w:hAnsi="Times New Roman" w:cs="Times New Roman"/>
          <w:sz w:val="28"/>
          <w:szCs w:val="28"/>
        </w:rPr>
      </w:pPr>
      <w:r w:rsidRPr="00A26581">
        <w:rPr>
          <w:rStyle w:val="citation-419"/>
          <w:rFonts w:ascii="Times New Roman" w:hAnsi="Times New Roman" w:cs="Times New Roman"/>
          <w:bCs/>
          <w:i/>
          <w:sz w:val="28"/>
          <w:szCs w:val="28"/>
        </w:rPr>
        <w:t>a) Giải pháp</w:t>
      </w:r>
      <w:r w:rsidR="00B55740" w:rsidRPr="00A26581">
        <w:rPr>
          <w:rStyle w:val="citation-419"/>
          <w:rFonts w:ascii="Times New Roman" w:hAnsi="Times New Roman" w:cs="Times New Roman"/>
          <w:bCs/>
          <w:i/>
          <w:sz w:val="28"/>
          <w:szCs w:val="28"/>
        </w:rPr>
        <w:t xml:space="preserve"> 1</w:t>
      </w:r>
      <w:r w:rsidRPr="00A26581">
        <w:rPr>
          <w:rStyle w:val="citation-419"/>
          <w:rFonts w:ascii="Times New Roman" w:hAnsi="Times New Roman" w:cs="Times New Roman"/>
          <w:bCs/>
          <w:i/>
          <w:sz w:val="28"/>
          <w:szCs w:val="28"/>
        </w:rPr>
        <w:t>:</w:t>
      </w:r>
      <w:r w:rsidRPr="00A26581">
        <w:rPr>
          <w:rStyle w:val="citation-419"/>
          <w:rFonts w:ascii="Times New Roman" w:hAnsi="Times New Roman" w:cs="Times New Roman"/>
          <w:bCs/>
          <w:sz w:val="28"/>
          <w:szCs w:val="28"/>
        </w:rPr>
        <w:t xml:space="preserve"> </w:t>
      </w:r>
      <w:r w:rsidR="00A52830" w:rsidRPr="00A26581">
        <w:rPr>
          <w:rFonts w:ascii="Times New Roman" w:hAnsi="Times New Roman" w:cs="Times New Roman"/>
          <w:sz w:val="28"/>
          <w:szCs w:val="28"/>
        </w:rPr>
        <w:t>Hỗ trợ kinh phí quản lý, triển khai và chỉ đạo mô hình: Mức hỗ trợ hằng tháng bằng 1,5 lần mức lương tối thiểu vùng, tối đa 36 tháng/người và tối đa 04 người/hợp tác xã</w:t>
      </w:r>
      <w:r w:rsidR="000B3187" w:rsidRPr="00A26581">
        <w:rPr>
          <w:rFonts w:ascii="Times New Roman" w:hAnsi="Times New Roman" w:cs="Times New Roman"/>
          <w:sz w:val="28"/>
          <w:szCs w:val="28"/>
        </w:rPr>
        <w:t>.</w:t>
      </w:r>
    </w:p>
    <w:p w:rsidR="00AD0DBD" w:rsidRPr="00A26581" w:rsidRDefault="005421ED" w:rsidP="00717D60">
      <w:pPr>
        <w:pStyle w:val="NormalWeb"/>
        <w:spacing w:before="80" w:beforeAutospacing="0" w:after="0" w:afterAutospacing="0"/>
        <w:ind w:firstLine="567"/>
        <w:jc w:val="both"/>
        <w:rPr>
          <w:rStyle w:val="citation-418"/>
          <w:sz w:val="28"/>
          <w:szCs w:val="28"/>
          <w:lang w:val="vi-VN"/>
        </w:rPr>
      </w:pPr>
      <w:r w:rsidRPr="00A26581">
        <w:rPr>
          <w:sz w:val="28"/>
          <w:szCs w:val="28"/>
          <w:lang w:val="vi-VN"/>
        </w:rPr>
        <w:t xml:space="preserve">- </w:t>
      </w:r>
      <w:r w:rsidR="00CC20F4" w:rsidRPr="00A26581">
        <w:rPr>
          <w:rStyle w:val="citation-418"/>
          <w:bCs/>
          <w:sz w:val="28"/>
          <w:szCs w:val="28"/>
        </w:rPr>
        <w:t>Tác động đối với hệ thống pháp luật:</w:t>
      </w:r>
      <w:r w:rsidR="00CC20F4" w:rsidRPr="00A26581">
        <w:rPr>
          <w:rStyle w:val="citation-418"/>
          <w:sz w:val="28"/>
          <w:szCs w:val="28"/>
        </w:rPr>
        <w:t xml:space="preserve"> Cụ thể hóa các ưu đãi của Luật Hợp tác xã 2023 và Nghị định số 113/2024/NĐ-CP vào điều kiện thực tế của Hà </w:t>
      </w:r>
      <w:r w:rsidR="00AD0DBD" w:rsidRPr="00A26581">
        <w:rPr>
          <w:rStyle w:val="citation-418"/>
          <w:sz w:val="28"/>
          <w:szCs w:val="28"/>
          <w:lang w:val="vi-VN"/>
        </w:rPr>
        <w:t>Nội;</w:t>
      </w:r>
      <w:r w:rsidR="00CC20F4" w:rsidRPr="00A26581">
        <w:rPr>
          <w:rStyle w:val="citation-418"/>
          <w:sz w:val="28"/>
          <w:szCs w:val="28"/>
        </w:rPr>
        <w:t xml:space="preserve"> </w:t>
      </w:r>
      <w:r w:rsidR="00AD0DBD" w:rsidRPr="00A26581">
        <w:rPr>
          <w:sz w:val="28"/>
          <w:szCs w:val="28"/>
        </w:rPr>
        <w:t>ngoài các cơ chế, chính sách theo quy định tại</w:t>
      </w:r>
      <w:r w:rsidR="00AD0DBD" w:rsidRPr="00A26581">
        <w:rPr>
          <w:sz w:val="28"/>
          <w:szCs w:val="28"/>
          <w:lang w:val="vi-VN"/>
        </w:rPr>
        <w:t xml:space="preserve"> Luật HTX và được hướng dẫn tại Nghị định, </w:t>
      </w:r>
      <w:r w:rsidR="00AD0DBD" w:rsidRPr="00A26581">
        <w:rPr>
          <w:sz w:val="28"/>
          <w:szCs w:val="28"/>
        </w:rPr>
        <w:t xml:space="preserve">Hợp tác xã là đầu mối xây dựng kế hoạch và quản lý hoạt động sản </w:t>
      </w:r>
      <w:r w:rsidR="00AD0DBD" w:rsidRPr="00A26581">
        <w:rPr>
          <w:sz w:val="28"/>
          <w:szCs w:val="28"/>
        </w:rPr>
        <w:lastRenderedPageBreak/>
        <w:t>xuất của mô hình thí điểm</w:t>
      </w:r>
      <w:r w:rsidR="00AD0DBD" w:rsidRPr="00A26581">
        <w:rPr>
          <w:sz w:val="28"/>
          <w:szCs w:val="28"/>
          <w:lang w:val="vi-VN"/>
        </w:rPr>
        <w:t xml:space="preserve"> còn được h</w:t>
      </w:r>
      <w:r w:rsidR="00AD0DBD" w:rsidRPr="00A26581">
        <w:rPr>
          <w:sz w:val="28"/>
          <w:szCs w:val="28"/>
        </w:rPr>
        <w:t xml:space="preserve">ỗ trợ công hàng </w:t>
      </w:r>
      <w:r w:rsidR="00EB324C" w:rsidRPr="00A26581">
        <w:rPr>
          <w:sz w:val="28"/>
          <w:szCs w:val="28"/>
          <w:lang w:val="vi-VN"/>
        </w:rPr>
        <w:t xml:space="preserve">tháng. Chính sách sẽ tạo điều kiện cho các </w:t>
      </w:r>
      <w:r w:rsidR="008D6A0E" w:rsidRPr="00A26581">
        <w:rPr>
          <w:sz w:val="28"/>
          <w:szCs w:val="28"/>
          <w:lang w:val="vi-VN"/>
        </w:rPr>
        <w:t>HTX nông nghiệp phải tự vươn lên để đáp ứng được điều kiện được lựa chọn để tham gia mô hình; Đồng thời cũng sau khi được tham gia thì hoạt động của HTX nông nghiệp cũng sẽ hoạt động tốt hơn. Vì vậy, đây chính là cú hích để vừa phát triển HTX nông nghiệp bền vững và cũng là tạo điều để có tổ chức giúp cơ quan triển khai mô hình thí điểm thường xuyên cập nhật tình hình và phản ánh quá trình triển khai được kịp thời.</w:t>
      </w:r>
    </w:p>
    <w:p w:rsidR="00CC20F4" w:rsidRPr="00A26581" w:rsidRDefault="005421ED" w:rsidP="00717D60">
      <w:pPr>
        <w:pStyle w:val="NormalWeb"/>
        <w:spacing w:before="80" w:beforeAutospacing="0" w:after="0" w:afterAutospacing="0"/>
        <w:ind w:firstLine="567"/>
        <w:jc w:val="both"/>
        <w:rPr>
          <w:sz w:val="28"/>
          <w:szCs w:val="28"/>
        </w:rPr>
      </w:pPr>
      <w:r w:rsidRPr="00A26581">
        <w:rPr>
          <w:sz w:val="28"/>
          <w:szCs w:val="28"/>
          <w:lang w:val="vi-VN"/>
        </w:rPr>
        <w:t xml:space="preserve">- </w:t>
      </w:r>
      <w:r w:rsidR="00CC20F4" w:rsidRPr="00A26581">
        <w:rPr>
          <w:rStyle w:val="citation-417"/>
          <w:bCs/>
          <w:sz w:val="28"/>
          <w:szCs w:val="28"/>
        </w:rPr>
        <w:t>Tác động về kinh tế - xã hội:</w:t>
      </w:r>
      <w:r w:rsidR="00CC20F4" w:rsidRPr="00A26581">
        <w:rPr>
          <w:rStyle w:val="citation-417"/>
          <w:sz w:val="28"/>
          <w:szCs w:val="28"/>
        </w:rPr>
        <w:t xml:space="preserve"> Kiện toàn bộ máy quản lý giúp HTX thực hiện tốt vai trò đầu mối xây dựng kế hoạch và quản lý toàn bộ hoạt động sản xuất của mô hình</w:t>
      </w:r>
      <w:r w:rsidR="00CC20F4" w:rsidRPr="00A26581">
        <w:rPr>
          <w:sz w:val="28"/>
          <w:szCs w:val="28"/>
        </w:rPr>
        <w:t xml:space="preserve">. </w:t>
      </w:r>
      <w:r w:rsidR="00CC20F4" w:rsidRPr="00A26581">
        <w:rPr>
          <w:rStyle w:val="citation-416"/>
          <w:sz w:val="28"/>
          <w:szCs w:val="28"/>
        </w:rPr>
        <w:t>Điều này đảm bảo tính bền vững của các mô hình thí điểm thông qua việc duy trì sự thống nhất của ít nhất 75% các bên tham gia liên kết</w:t>
      </w:r>
    </w:p>
    <w:p w:rsidR="0014247D" w:rsidRPr="00A26581" w:rsidRDefault="0014247D" w:rsidP="00717D60">
      <w:pPr>
        <w:pStyle w:val="NormalWeb"/>
        <w:spacing w:before="80" w:beforeAutospacing="0" w:after="0" w:afterAutospacing="0"/>
        <w:ind w:firstLine="567"/>
        <w:jc w:val="both"/>
        <w:rPr>
          <w:rStyle w:val="citation-435"/>
          <w:bCs/>
          <w:sz w:val="28"/>
          <w:szCs w:val="28"/>
          <w:lang w:val="vi-VN"/>
        </w:rPr>
      </w:pPr>
      <w:r w:rsidRPr="00A26581">
        <w:rPr>
          <w:rStyle w:val="citation-435"/>
          <w:bCs/>
          <w:i/>
          <w:sz w:val="28"/>
          <w:szCs w:val="28"/>
          <w:lang w:val="vi-VN"/>
        </w:rPr>
        <w:t>b</w:t>
      </w:r>
      <w:r w:rsidRPr="00A26581">
        <w:rPr>
          <w:rStyle w:val="citation-435"/>
          <w:bCs/>
          <w:i/>
          <w:sz w:val="28"/>
          <w:szCs w:val="28"/>
        </w:rPr>
        <w:t>) Giải pháp</w:t>
      </w:r>
      <w:r w:rsidRPr="00A26581">
        <w:rPr>
          <w:rStyle w:val="citation-435"/>
          <w:bCs/>
          <w:i/>
          <w:sz w:val="28"/>
          <w:szCs w:val="28"/>
          <w:lang w:val="vi-VN"/>
        </w:rPr>
        <w:t xml:space="preserve"> 2</w:t>
      </w:r>
      <w:r w:rsidRPr="00A26581">
        <w:rPr>
          <w:rStyle w:val="citation-435"/>
          <w:bCs/>
          <w:i/>
          <w:sz w:val="28"/>
          <w:szCs w:val="28"/>
        </w:rPr>
        <w:t>:</w:t>
      </w:r>
      <w:r w:rsidRPr="00A26581">
        <w:rPr>
          <w:rStyle w:val="citation-435"/>
          <w:bCs/>
          <w:sz w:val="28"/>
          <w:szCs w:val="28"/>
        </w:rPr>
        <w:t xml:space="preserve"> </w:t>
      </w:r>
      <w:r w:rsidRPr="00A26581">
        <w:rPr>
          <w:rStyle w:val="citation-435"/>
          <w:bCs/>
          <w:sz w:val="28"/>
          <w:szCs w:val="28"/>
          <w:lang w:val="vi-VN"/>
        </w:rPr>
        <w:t>Giữ</w:t>
      </w:r>
      <w:r w:rsidRPr="00A26581">
        <w:rPr>
          <w:sz w:val="28"/>
          <w:szCs w:val="28"/>
        </w:rPr>
        <w:t xml:space="preserve"> </w:t>
      </w:r>
      <w:r w:rsidRPr="00A26581">
        <w:rPr>
          <w:sz w:val="28"/>
          <w:szCs w:val="28"/>
          <w:lang w:val="vi-VN"/>
        </w:rPr>
        <w:t>nguyê</w:t>
      </w:r>
      <w:r w:rsidRPr="00A26581">
        <w:rPr>
          <w:sz w:val="28"/>
          <w:szCs w:val="28"/>
        </w:rPr>
        <w:t xml:space="preserve">n </w:t>
      </w:r>
      <w:r w:rsidRPr="00A26581">
        <w:rPr>
          <w:sz w:val="28"/>
          <w:szCs w:val="28"/>
          <w:lang w:val="vi-VN"/>
        </w:rPr>
        <w:t>như</w:t>
      </w:r>
      <w:r w:rsidRPr="00A26581">
        <w:rPr>
          <w:sz w:val="28"/>
          <w:szCs w:val="28"/>
        </w:rPr>
        <w:t xml:space="preserve"> </w:t>
      </w:r>
      <w:r w:rsidRPr="00A26581">
        <w:rPr>
          <w:sz w:val="28"/>
          <w:szCs w:val="28"/>
          <w:lang w:val="vi-VN"/>
        </w:rPr>
        <w:t>hiệ</w:t>
      </w:r>
      <w:r w:rsidRPr="00A26581">
        <w:rPr>
          <w:sz w:val="28"/>
          <w:szCs w:val="28"/>
        </w:rPr>
        <w:t xml:space="preserve">n </w:t>
      </w:r>
      <w:r w:rsidRPr="00A26581">
        <w:rPr>
          <w:sz w:val="28"/>
          <w:szCs w:val="28"/>
          <w:lang w:val="vi-VN"/>
        </w:rPr>
        <w:t>tạ</w:t>
      </w:r>
      <w:r w:rsidRPr="00A26581">
        <w:rPr>
          <w:sz w:val="28"/>
          <w:szCs w:val="28"/>
        </w:rPr>
        <w:t xml:space="preserve">i không ban hành </w:t>
      </w:r>
      <w:r w:rsidRPr="00A26581">
        <w:rPr>
          <w:sz w:val="28"/>
          <w:szCs w:val="28"/>
          <w:lang w:val="vi-VN"/>
        </w:rPr>
        <w:t>chính sách</w:t>
      </w:r>
    </w:p>
    <w:p w:rsidR="00232091" w:rsidRPr="00A26581" w:rsidRDefault="0014247D" w:rsidP="00717D60">
      <w:pPr>
        <w:pStyle w:val="NormalWeb"/>
        <w:spacing w:before="80" w:beforeAutospacing="0" w:after="0" w:afterAutospacing="0"/>
        <w:ind w:firstLine="567"/>
        <w:jc w:val="both"/>
        <w:rPr>
          <w:sz w:val="28"/>
          <w:szCs w:val="28"/>
        </w:rPr>
      </w:pPr>
      <w:r w:rsidRPr="00A26581">
        <w:rPr>
          <w:rStyle w:val="citation-434"/>
          <w:b/>
          <w:bCs/>
          <w:sz w:val="28"/>
          <w:szCs w:val="28"/>
          <w:lang w:val="vi-VN"/>
        </w:rPr>
        <w:t xml:space="preserve">- </w:t>
      </w:r>
      <w:r w:rsidRPr="00A26581">
        <w:rPr>
          <w:rStyle w:val="citation-434"/>
          <w:bCs/>
          <w:sz w:val="28"/>
          <w:szCs w:val="28"/>
        </w:rPr>
        <w:t>Tác động đối với hệ thống pháp luật:</w:t>
      </w:r>
      <w:r w:rsidRPr="00A26581">
        <w:rPr>
          <w:rStyle w:val="citation-434"/>
          <w:sz w:val="28"/>
          <w:szCs w:val="28"/>
        </w:rPr>
        <w:t xml:space="preserve"> </w:t>
      </w:r>
      <w:r w:rsidR="00A00350" w:rsidRPr="00A26581">
        <w:rPr>
          <w:rStyle w:val="citation-109"/>
          <w:sz w:val="28"/>
          <w:szCs w:val="28"/>
        </w:rPr>
        <w:t>Không cụ thể hóa được các ưu đãi đặc thù cho HTX</w:t>
      </w:r>
      <w:r w:rsidR="00453492" w:rsidRPr="00A26581">
        <w:rPr>
          <w:rStyle w:val="citation-109"/>
          <w:sz w:val="28"/>
          <w:szCs w:val="28"/>
          <w:lang w:val="vi-VN"/>
        </w:rPr>
        <w:t xml:space="preserve"> nông nghiệp</w:t>
      </w:r>
      <w:r w:rsidR="00A00350" w:rsidRPr="00A26581">
        <w:rPr>
          <w:rStyle w:val="citation-109"/>
          <w:sz w:val="28"/>
          <w:szCs w:val="28"/>
        </w:rPr>
        <w:t xml:space="preserve"> khi tham gia các mô hình thí điểm của Thành phố</w:t>
      </w:r>
      <w:r w:rsidR="00453492" w:rsidRPr="00A26581">
        <w:rPr>
          <w:rStyle w:val="citation-109"/>
          <w:sz w:val="28"/>
          <w:szCs w:val="28"/>
          <w:lang w:val="vi-VN"/>
        </w:rPr>
        <w:t xml:space="preserve"> vì các HTX nông nghiệp không tham gia mô hình vẫn được hưởng các chính sách hỗ trợ </w:t>
      </w:r>
      <w:r w:rsidR="00A00350" w:rsidRPr="00A26581">
        <w:rPr>
          <w:rStyle w:val="citation-109"/>
          <w:sz w:val="28"/>
          <w:szCs w:val="28"/>
        </w:rPr>
        <w:t xml:space="preserve">theo </w:t>
      </w:r>
      <w:r w:rsidR="00453492" w:rsidRPr="00A26581">
        <w:rPr>
          <w:rStyle w:val="citation-109"/>
          <w:sz w:val="28"/>
          <w:szCs w:val="28"/>
          <w:lang w:val="vi-VN"/>
        </w:rPr>
        <w:t xml:space="preserve">quy định của </w:t>
      </w:r>
      <w:r w:rsidR="00A00350" w:rsidRPr="00A26581">
        <w:rPr>
          <w:rStyle w:val="citation-109"/>
          <w:sz w:val="28"/>
          <w:szCs w:val="28"/>
        </w:rPr>
        <w:t xml:space="preserve">Luật Hợp tác xã </w:t>
      </w:r>
      <w:r w:rsidR="00453492" w:rsidRPr="00A26581">
        <w:rPr>
          <w:rStyle w:val="citation-109"/>
          <w:sz w:val="28"/>
          <w:szCs w:val="28"/>
          <w:lang w:val="vi-VN"/>
        </w:rPr>
        <w:t>2023, Nghị định số 113/2024/NĐ-CP và các chính sách của Thành phố theo quy định về hỗ trợ cho HTX</w:t>
      </w:r>
      <w:r w:rsidR="00A00350" w:rsidRPr="00A26581">
        <w:rPr>
          <w:sz w:val="28"/>
          <w:szCs w:val="28"/>
        </w:rPr>
        <w:t>.</w:t>
      </w:r>
    </w:p>
    <w:p w:rsidR="00A00350" w:rsidRPr="00A26581" w:rsidRDefault="00232091" w:rsidP="00717D60">
      <w:pPr>
        <w:pStyle w:val="NormalWeb"/>
        <w:spacing w:before="80" w:beforeAutospacing="0" w:after="0" w:afterAutospacing="0"/>
        <w:ind w:firstLine="567"/>
        <w:jc w:val="both"/>
        <w:rPr>
          <w:sz w:val="28"/>
          <w:szCs w:val="28"/>
          <w:lang w:val="vi-VN"/>
        </w:rPr>
      </w:pPr>
      <w:r w:rsidRPr="00A26581">
        <w:rPr>
          <w:sz w:val="28"/>
          <w:szCs w:val="28"/>
          <w:lang w:val="vi-VN"/>
        </w:rPr>
        <w:t>-</w:t>
      </w:r>
      <w:r w:rsidR="00A00350" w:rsidRPr="00A26581">
        <w:rPr>
          <w:sz w:val="28"/>
          <w:szCs w:val="28"/>
        </w:rPr>
        <w:t xml:space="preserve"> </w:t>
      </w:r>
      <w:r w:rsidR="00A00350" w:rsidRPr="00A26581">
        <w:rPr>
          <w:rStyle w:val="citation-108"/>
          <w:bCs/>
          <w:sz w:val="28"/>
          <w:szCs w:val="28"/>
        </w:rPr>
        <w:t>Tác động về kinh tế - xã hội:</w:t>
      </w:r>
      <w:r w:rsidR="00A00350" w:rsidRPr="00A26581">
        <w:rPr>
          <w:rStyle w:val="citation-108"/>
          <w:sz w:val="28"/>
          <w:szCs w:val="28"/>
        </w:rPr>
        <w:t xml:space="preserve"> HTX thiếu nguồn lực tài chính để duy trì bộ máy quản lý chuyên trách cho mô hình thí điểm</w:t>
      </w:r>
      <w:r w:rsidR="00A00350" w:rsidRPr="00A26581">
        <w:rPr>
          <w:sz w:val="28"/>
          <w:szCs w:val="28"/>
        </w:rPr>
        <w:t xml:space="preserve">. </w:t>
      </w:r>
      <w:r w:rsidR="00A00350" w:rsidRPr="00A26581">
        <w:rPr>
          <w:rStyle w:val="citation-107"/>
          <w:sz w:val="28"/>
          <w:szCs w:val="28"/>
        </w:rPr>
        <w:t xml:space="preserve">Điều này dẫn đến nguy cơ thiếu sự gắn kết giữa các thành viên liên kết (75% bên tham gia), khiến mô hình dễ bị vỡ hoặc hoạt động hình thức, không đạt mục tiêu thí điểm đề </w:t>
      </w:r>
      <w:r w:rsidR="00453492" w:rsidRPr="00A26581">
        <w:rPr>
          <w:rStyle w:val="citation-107"/>
          <w:sz w:val="28"/>
          <w:szCs w:val="28"/>
          <w:lang w:val="vi-VN"/>
        </w:rPr>
        <w:t>ra.</w:t>
      </w:r>
    </w:p>
    <w:p w:rsidR="00232091" w:rsidRPr="00A26581" w:rsidRDefault="0014247D" w:rsidP="00717D60">
      <w:pPr>
        <w:pStyle w:val="NormalWeb"/>
        <w:spacing w:before="80" w:beforeAutospacing="0" w:after="0" w:afterAutospacing="0"/>
        <w:ind w:firstLine="567"/>
        <w:jc w:val="both"/>
        <w:rPr>
          <w:rStyle w:val="citation-429"/>
          <w:b/>
          <w:i/>
          <w:sz w:val="28"/>
          <w:szCs w:val="28"/>
        </w:rPr>
      </w:pPr>
      <w:r w:rsidRPr="00A26581">
        <w:rPr>
          <w:b/>
          <w:i/>
          <w:sz w:val="28"/>
          <w:szCs w:val="28"/>
          <w:lang w:val="vi-VN"/>
        </w:rPr>
        <w:t>3</w:t>
      </w:r>
      <w:r w:rsidRPr="00A26581">
        <w:rPr>
          <w:b/>
          <w:i/>
          <w:sz w:val="28"/>
          <w:szCs w:val="28"/>
        </w:rPr>
        <w:t xml:space="preserve">.2. </w:t>
      </w:r>
      <w:r w:rsidRPr="00A26581">
        <w:rPr>
          <w:rStyle w:val="citation-429"/>
          <w:b/>
          <w:i/>
          <w:sz w:val="28"/>
          <w:szCs w:val="28"/>
        </w:rPr>
        <w:t>Giải pháp tối ưu:</w:t>
      </w:r>
    </w:p>
    <w:p w:rsidR="0086619D" w:rsidRPr="00A26581" w:rsidRDefault="0086619D" w:rsidP="00717D60">
      <w:pPr>
        <w:pStyle w:val="NormalWeb"/>
        <w:spacing w:before="80" w:beforeAutospacing="0" w:after="0" w:afterAutospacing="0"/>
        <w:ind w:firstLine="567"/>
        <w:jc w:val="both"/>
        <w:rPr>
          <w:sz w:val="28"/>
          <w:szCs w:val="28"/>
        </w:rPr>
      </w:pPr>
      <w:r w:rsidRPr="00A26581">
        <w:rPr>
          <w:sz w:val="28"/>
          <w:szCs w:val="28"/>
        </w:rPr>
        <w:t xml:space="preserve">Lựa chọn Giải pháp 1 thực hiện hỗ trợ kinh phí </w:t>
      </w:r>
      <w:r w:rsidRPr="00A26581">
        <w:rPr>
          <w:sz w:val="28"/>
          <w:szCs w:val="28"/>
          <w:lang w:val="vi-VN"/>
        </w:rPr>
        <w:t xml:space="preserve">công </w:t>
      </w:r>
      <w:r w:rsidRPr="00A26581">
        <w:rPr>
          <w:sz w:val="28"/>
          <w:szCs w:val="28"/>
        </w:rPr>
        <w:t xml:space="preserve">hàng tháng cho tối đa 04 nhân sự quản lý tại mỗi HTX là phương án tối ưu nhằm cụ thể hóa các ưu đãi của Luật Hợp tác xã 2023 và Nghị định số 113/2024/NĐ-CP vào điều kiện thực tiễn của Thủ đô. Đây là cơ chế đặc thù có ý nghĩa quyết định trong việc bồi dưỡng và nâng cao đãi ngộ cho đội ngũ cán bộ quản lý HTX </w:t>
      </w:r>
      <w:r w:rsidR="00605F67" w:rsidRPr="00A26581">
        <w:rPr>
          <w:sz w:val="28"/>
          <w:szCs w:val="28"/>
          <w:lang w:val="vi-VN"/>
        </w:rPr>
        <w:t>-</w:t>
      </w:r>
      <w:r w:rsidRPr="00A26581">
        <w:rPr>
          <w:sz w:val="28"/>
          <w:szCs w:val="28"/>
        </w:rPr>
        <w:t xml:space="preserve"> những đối tượng trung gian đóng vai trò then chốt trong điều hành, theo dõi mô hình thí điểm nhưng hiện không thuộc đối tượng hưởng lương từ ngân sách nhà nước. Việc hỗ trợ trực tiếp này không chỉ là sự ghi nhận thiết thực về quyền lợi, tạo động lực để đội ngũ quản lý tâm huyết và trách nhiệ</w:t>
      </w:r>
      <w:r w:rsidR="00605F67" w:rsidRPr="00A26581">
        <w:rPr>
          <w:sz w:val="28"/>
          <w:szCs w:val="28"/>
        </w:rPr>
        <w:t>m hơn với các nhiệm vụ chung</w:t>
      </w:r>
      <w:r w:rsidRPr="00A26581">
        <w:rPr>
          <w:sz w:val="28"/>
          <w:szCs w:val="28"/>
        </w:rPr>
        <w:t>. Qua đó, chính sách đảm bảo mô hình vận hành ổn định, liên tục trong suốt 36 tháng, tạo ra cơ sở thực tiễn tin cậy để Thành phố tổng kết, đánh giá và nhân rộng các mô hình nông nghiệp sinh thái, công nghệ cao trong kỷ nguyên mới.</w:t>
      </w:r>
    </w:p>
    <w:p w:rsidR="005F6CC1" w:rsidRPr="00A26581" w:rsidRDefault="003D7143" w:rsidP="00717D60">
      <w:pPr>
        <w:pStyle w:val="NormalWeb"/>
        <w:spacing w:before="80" w:beforeAutospacing="0" w:after="0" w:afterAutospacing="0"/>
        <w:ind w:firstLine="567"/>
        <w:jc w:val="both"/>
        <w:rPr>
          <w:rStyle w:val="citation-428"/>
          <w:b/>
          <w:sz w:val="28"/>
          <w:szCs w:val="28"/>
        </w:rPr>
      </w:pPr>
      <w:r w:rsidRPr="00A26581">
        <w:rPr>
          <w:b/>
          <w:sz w:val="28"/>
          <w:szCs w:val="28"/>
          <w:lang w:val="vi-VN"/>
        </w:rPr>
        <w:t>4</w:t>
      </w:r>
      <w:r w:rsidR="00407275" w:rsidRPr="00A26581">
        <w:rPr>
          <w:b/>
          <w:sz w:val="28"/>
          <w:szCs w:val="28"/>
        </w:rPr>
        <w:t xml:space="preserve">. </w:t>
      </w:r>
      <w:r w:rsidRPr="00A26581">
        <w:rPr>
          <w:rStyle w:val="citation-428"/>
          <w:b/>
          <w:sz w:val="28"/>
          <w:szCs w:val="28"/>
        </w:rPr>
        <w:t xml:space="preserve">Chính sách </w:t>
      </w:r>
      <w:r w:rsidRPr="00A26581">
        <w:rPr>
          <w:rStyle w:val="citation-428"/>
          <w:b/>
          <w:sz w:val="28"/>
          <w:szCs w:val="28"/>
          <w:lang w:val="vi-VN"/>
        </w:rPr>
        <w:t>4</w:t>
      </w:r>
      <w:r w:rsidR="00407275" w:rsidRPr="00A26581">
        <w:rPr>
          <w:rStyle w:val="citation-428"/>
          <w:b/>
          <w:sz w:val="28"/>
          <w:szCs w:val="28"/>
        </w:rPr>
        <w:t xml:space="preserve">: </w:t>
      </w:r>
      <w:r w:rsidR="00A52830" w:rsidRPr="00A26581">
        <w:rPr>
          <w:b/>
          <w:sz w:val="28"/>
          <w:szCs w:val="28"/>
          <w:lang w:val="vi-VN"/>
        </w:rPr>
        <w:t xml:space="preserve">Hỗ trợ </w:t>
      </w:r>
      <w:r w:rsidR="00A52830" w:rsidRPr="00A26581">
        <w:rPr>
          <w:b/>
          <w:sz w:val="28"/>
          <w:szCs w:val="28"/>
        </w:rPr>
        <w:t xml:space="preserve">khuyến khích </w:t>
      </w:r>
      <w:r w:rsidR="00A52830" w:rsidRPr="00A26581">
        <w:rPr>
          <w:b/>
          <w:sz w:val="28"/>
          <w:szCs w:val="28"/>
          <w:lang w:val="vi-VN"/>
        </w:rPr>
        <w:t>tập trung đất đai</w:t>
      </w:r>
      <w:r w:rsidR="00A52830" w:rsidRPr="00A26581">
        <w:rPr>
          <w:sz w:val="28"/>
          <w:szCs w:val="28"/>
          <w:lang w:val="vi-VN"/>
        </w:rPr>
        <w:t xml:space="preserve"> </w:t>
      </w:r>
      <w:r w:rsidR="005F6CC1" w:rsidRPr="00A26581">
        <w:rPr>
          <w:sz w:val="28"/>
          <w:szCs w:val="28"/>
          <w:lang w:val="vi-VN"/>
        </w:rPr>
        <w:t>(Điều 9)</w:t>
      </w:r>
    </w:p>
    <w:p w:rsidR="00293DBC" w:rsidRPr="00A26581" w:rsidRDefault="00B8428F" w:rsidP="00717D60">
      <w:pPr>
        <w:shd w:val="clear" w:color="auto" w:fill="FFFFFF"/>
        <w:spacing w:before="80"/>
        <w:ind w:firstLine="567"/>
        <w:jc w:val="both"/>
        <w:rPr>
          <w:rFonts w:ascii="Times New Roman" w:hAnsi="Times New Roman" w:cs="Times New Roman"/>
          <w:sz w:val="28"/>
          <w:szCs w:val="28"/>
        </w:rPr>
      </w:pPr>
      <w:r w:rsidRPr="00A26581">
        <w:rPr>
          <w:rFonts w:ascii="Times New Roman" w:hAnsi="Times New Roman" w:cs="Times New Roman"/>
          <w:sz w:val="28"/>
          <w:szCs w:val="28"/>
        </w:rPr>
        <w:t>Hỗ trợ cá nhân cho thuê, chuyển nhượng quyền sử dụng đất chi phí để chuyển đổi nghề nghiệp, mức hỗ trợ 30.000.000 đồng/ha/năm. Thời gian hỗ trợ 02 năm</w:t>
      </w:r>
      <w:r w:rsidR="00293DBC" w:rsidRPr="00A26581">
        <w:rPr>
          <w:rFonts w:ascii="Times New Roman" w:hAnsi="Times New Roman" w:cs="Times New Roman"/>
          <w:sz w:val="28"/>
          <w:szCs w:val="28"/>
        </w:rPr>
        <w:t>.</w:t>
      </w:r>
    </w:p>
    <w:p w:rsidR="00293DBC" w:rsidRPr="00A26581" w:rsidRDefault="00293DBC" w:rsidP="00717D60">
      <w:pPr>
        <w:pStyle w:val="NormalWeb"/>
        <w:spacing w:before="80" w:beforeAutospacing="0" w:after="0" w:afterAutospacing="0"/>
        <w:ind w:firstLine="567"/>
        <w:jc w:val="both"/>
        <w:rPr>
          <w:rStyle w:val="citation-427"/>
          <w:i/>
          <w:sz w:val="28"/>
          <w:szCs w:val="28"/>
        </w:rPr>
      </w:pPr>
      <w:r w:rsidRPr="00A26581">
        <w:rPr>
          <w:i/>
          <w:sz w:val="28"/>
          <w:szCs w:val="28"/>
          <w:lang w:val="vi-VN"/>
        </w:rPr>
        <w:t xml:space="preserve">4.1. </w:t>
      </w:r>
      <w:r w:rsidRPr="00A26581">
        <w:rPr>
          <w:rStyle w:val="citation-427"/>
          <w:i/>
          <w:sz w:val="28"/>
          <w:szCs w:val="28"/>
        </w:rPr>
        <w:t xml:space="preserve">Đánh giá tác động: </w:t>
      </w:r>
    </w:p>
    <w:p w:rsidR="00293DBC" w:rsidRPr="00A26581" w:rsidRDefault="00293DBC" w:rsidP="00717D60">
      <w:pPr>
        <w:shd w:val="clear" w:color="auto" w:fill="FFFFFF"/>
        <w:spacing w:before="80"/>
        <w:ind w:firstLine="567"/>
        <w:jc w:val="both"/>
        <w:rPr>
          <w:rFonts w:ascii="Times New Roman" w:hAnsi="Times New Roman" w:cs="Times New Roman"/>
          <w:sz w:val="28"/>
          <w:szCs w:val="28"/>
        </w:rPr>
      </w:pPr>
      <w:r w:rsidRPr="00A26581">
        <w:rPr>
          <w:rStyle w:val="citation-426"/>
          <w:rFonts w:ascii="Times New Roman" w:hAnsi="Times New Roman" w:cs="Times New Roman"/>
          <w:bCs/>
          <w:i/>
          <w:sz w:val="28"/>
          <w:szCs w:val="28"/>
        </w:rPr>
        <w:t>a) Giải pháp 1:</w:t>
      </w:r>
      <w:r w:rsidRPr="00A26581">
        <w:rPr>
          <w:rStyle w:val="citation-426"/>
          <w:rFonts w:ascii="Times New Roman" w:hAnsi="Times New Roman" w:cs="Times New Roman"/>
          <w:bCs/>
          <w:sz w:val="28"/>
          <w:szCs w:val="28"/>
        </w:rPr>
        <w:t xml:space="preserve"> Ban hành chính sách hỗ trợ</w:t>
      </w:r>
    </w:p>
    <w:p w:rsidR="00293DBC" w:rsidRPr="00A26581" w:rsidRDefault="00293DBC" w:rsidP="00717D60">
      <w:pPr>
        <w:pStyle w:val="NormalWeb"/>
        <w:spacing w:before="80" w:beforeAutospacing="0" w:after="0" w:afterAutospacing="0"/>
        <w:ind w:firstLine="567"/>
        <w:jc w:val="both"/>
        <w:rPr>
          <w:rStyle w:val="citation-425"/>
          <w:sz w:val="28"/>
          <w:szCs w:val="28"/>
        </w:rPr>
      </w:pPr>
      <w:r w:rsidRPr="00A26581">
        <w:rPr>
          <w:rStyle w:val="citation-425"/>
          <w:bCs/>
          <w:sz w:val="28"/>
          <w:szCs w:val="28"/>
          <w:lang w:val="vi-VN"/>
        </w:rPr>
        <w:t xml:space="preserve">- </w:t>
      </w:r>
      <w:r w:rsidRPr="00A26581">
        <w:rPr>
          <w:rStyle w:val="citation-425"/>
          <w:bCs/>
          <w:sz w:val="28"/>
          <w:szCs w:val="28"/>
        </w:rPr>
        <w:t>Tác động đối với hệ thống pháp luật:</w:t>
      </w:r>
      <w:r w:rsidRPr="00A26581">
        <w:rPr>
          <w:rStyle w:val="citation-425"/>
          <w:sz w:val="28"/>
          <w:szCs w:val="28"/>
        </w:rPr>
        <w:t xml:space="preserve"> </w:t>
      </w:r>
    </w:p>
    <w:p w:rsidR="001C21E1" w:rsidRPr="00A26581" w:rsidRDefault="00B8428F" w:rsidP="00717D60">
      <w:pPr>
        <w:pStyle w:val="NormalWeb"/>
        <w:spacing w:before="80" w:beforeAutospacing="0" w:after="0" w:afterAutospacing="0"/>
        <w:ind w:firstLine="567"/>
        <w:jc w:val="both"/>
        <w:rPr>
          <w:sz w:val="28"/>
          <w:szCs w:val="28"/>
          <w:lang w:val="en-US"/>
        </w:rPr>
      </w:pPr>
      <w:r w:rsidRPr="00A26581">
        <w:rPr>
          <w:sz w:val="28"/>
          <w:szCs w:val="28"/>
          <w:lang w:val="en-US"/>
        </w:rPr>
        <w:t>+</w:t>
      </w:r>
      <w:r w:rsidR="001C21E1" w:rsidRPr="00A26581">
        <w:rPr>
          <w:sz w:val="28"/>
          <w:szCs w:val="28"/>
        </w:rPr>
        <w:t xml:space="preserve"> Cụ thể hóa tinh thần của Luật Thủ đô về việc bảo đảm quyền lợi và ổn định đời sống cho người dân trong quá trình phát triển nông nghiệp hiện đại.</w:t>
      </w:r>
    </w:p>
    <w:p w:rsidR="001C21E1" w:rsidRPr="00A26581" w:rsidRDefault="00B8428F" w:rsidP="00A26581">
      <w:pPr>
        <w:pStyle w:val="NormalWeb"/>
        <w:spacing w:before="120" w:beforeAutospacing="0" w:after="0" w:afterAutospacing="0"/>
        <w:ind w:firstLine="567"/>
        <w:jc w:val="both"/>
        <w:rPr>
          <w:sz w:val="28"/>
          <w:szCs w:val="28"/>
        </w:rPr>
      </w:pPr>
      <w:r w:rsidRPr="00A26581">
        <w:rPr>
          <w:sz w:val="28"/>
          <w:szCs w:val="28"/>
          <w:lang w:val="en-US"/>
        </w:rPr>
        <w:lastRenderedPageBreak/>
        <w:t xml:space="preserve">+ </w:t>
      </w:r>
      <w:r w:rsidR="001C21E1" w:rsidRPr="00A26581">
        <w:rPr>
          <w:sz w:val="28"/>
          <w:szCs w:val="28"/>
        </w:rPr>
        <w:t>Tạo cơ chế pháp lý đồng bộ để kết nối giữa chính sách tích tụ đất đai và chính sách an sinh xã hội, giúp các quy định về đất đai đi vào thực tiễn một cách thuận lợi mà không gây xung đột lợi ích.</w:t>
      </w:r>
    </w:p>
    <w:p w:rsidR="001C21E1" w:rsidRPr="00A26581" w:rsidRDefault="00B8428F" w:rsidP="00A26581">
      <w:pPr>
        <w:pStyle w:val="NormalWeb"/>
        <w:spacing w:before="120" w:beforeAutospacing="0" w:after="0" w:afterAutospacing="0"/>
        <w:ind w:firstLine="567"/>
        <w:jc w:val="both"/>
        <w:rPr>
          <w:sz w:val="28"/>
          <w:szCs w:val="28"/>
        </w:rPr>
      </w:pPr>
      <w:r w:rsidRPr="00A26581">
        <w:rPr>
          <w:spacing w:val="-6"/>
          <w:sz w:val="28"/>
          <w:szCs w:val="28"/>
          <w:lang w:val="en-US"/>
        </w:rPr>
        <w:t>+</w:t>
      </w:r>
      <w:r w:rsidR="001C21E1" w:rsidRPr="00A26581">
        <w:rPr>
          <w:spacing w:val="-6"/>
          <w:sz w:val="28"/>
          <w:szCs w:val="28"/>
        </w:rPr>
        <w:t xml:space="preserve"> Xây dựng tiêu chuẩn hỗ trợ rõ ràng (30 triệu đồng/ha/năm), giúp công tác quản lý nhà nước và thanh quyết toán nguồn ngân sách tại địa phương được minh bạch</w:t>
      </w:r>
      <w:r w:rsidR="001C21E1" w:rsidRPr="00A26581">
        <w:rPr>
          <w:sz w:val="28"/>
          <w:szCs w:val="28"/>
        </w:rPr>
        <w:t>.</w:t>
      </w:r>
    </w:p>
    <w:p w:rsidR="00293DBC" w:rsidRPr="00A26581" w:rsidRDefault="00293DBC" w:rsidP="00A26581">
      <w:pPr>
        <w:pStyle w:val="NormalWeb"/>
        <w:spacing w:before="120" w:beforeAutospacing="0" w:after="0" w:afterAutospacing="0"/>
        <w:ind w:firstLine="567"/>
        <w:jc w:val="both"/>
        <w:rPr>
          <w:rStyle w:val="citation-424"/>
          <w:sz w:val="28"/>
          <w:szCs w:val="28"/>
        </w:rPr>
      </w:pPr>
      <w:r w:rsidRPr="00A26581">
        <w:rPr>
          <w:sz w:val="28"/>
          <w:szCs w:val="28"/>
          <w:lang w:val="vi-VN"/>
        </w:rPr>
        <w:t xml:space="preserve">- </w:t>
      </w:r>
      <w:r w:rsidRPr="00A26581">
        <w:rPr>
          <w:rStyle w:val="citation-424"/>
          <w:bCs/>
          <w:sz w:val="28"/>
          <w:szCs w:val="28"/>
        </w:rPr>
        <w:t>Tác động về kinh tế - xã hội:</w:t>
      </w:r>
      <w:r w:rsidRPr="00A26581">
        <w:rPr>
          <w:rStyle w:val="citation-424"/>
          <w:sz w:val="28"/>
          <w:szCs w:val="28"/>
        </w:rPr>
        <w:t xml:space="preserve"> </w:t>
      </w:r>
    </w:p>
    <w:p w:rsidR="00293DBC" w:rsidRPr="00A26581" w:rsidRDefault="001C21E1" w:rsidP="00A26581">
      <w:pPr>
        <w:pStyle w:val="NormalWeb"/>
        <w:spacing w:before="120" w:beforeAutospacing="0" w:after="0" w:afterAutospacing="0"/>
        <w:ind w:firstLine="567"/>
        <w:jc w:val="both"/>
        <w:rPr>
          <w:sz w:val="28"/>
          <w:szCs w:val="28"/>
        </w:rPr>
      </w:pPr>
      <w:r w:rsidRPr="00A26581">
        <w:rPr>
          <w:i/>
          <w:iCs/>
          <w:sz w:val="28"/>
          <w:szCs w:val="28"/>
        </w:rPr>
        <w:t>Về kinh tế:</w:t>
      </w:r>
      <w:r w:rsidRPr="00A26581">
        <w:rPr>
          <w:sz w:val="28"/>
          <w:szCs w:val="28"/>
        </w:rPr>
        <w:t xml:space="preserve"> Cung cấp một nguồn vốn mồi cần thiết để người nông dân có chi phí học nghề, đầu tư vào các loại hình sinh kế mới hoặc kinh</w:t>
      </w:r>
      <w:r w:rsidR="00FD1A70" w:rsidRPr="00A26581">
        <w:rPr>
          <w:sz w:val="28"/>
          <w:szCs w:val="28"/>
        </w:rPr>
        <w:t xml:space="preserve"> doanh nhỏ. Việc hỗ trợ trong 02</w:t>
      </w:r>
      <w:r w:rsidRPr="00A26581">
        <w:rPr>
          <w:sz w:val="28"/>
          <w:szCs w:val="28"/>
        </w:rPr>
        <w:t xml:space="preserve"> năm giúp tạo ra khoảng thời gian chuyển đổi an toàn, giảm thiểu rủi ro mất thu nhập đột ngột sau khi chuyển nhượng/cho thuê đất.</w:t>
      </w:r>
    </w:p>
    <w:p w:rsidR="001C21E1" w:rsidRPr="00A26581" w:rsidRDefault="002718BC" w:rsidP="00A26581">
      <w:pPr>
        <w:pStyle w:val="NormalWeb"/>
        <w:spacing w:before="120" w:beforeAutospacing="0" w:after="0" w:afterAutospacing="0"/>
        <w:ind w:firstLine="567"/>
        <w:jc w:val="both"/>
        <w:rPr>
          <w:sz w:val="28"/>
          <w:szCs w:val="28"/>
        </w:rPr>
      </w:pPr>
      <w:r w:rsidRPr="00A26581">
        <w:rPr>
          <w:sz w:val="28"/>
          <w:szCs w:val="28"/>
          <w:lang w:val="vi-VN"/>
        </w:rPr>
        <w:t xml:space="preserve">Về xã hội: </w:t>
      </w:r>
      <w:r w:rsidRPr="00A26581">
        <w:rPr>
          <w:sz w:val="28"/>
          <w:szCs w:val="28"/>
        </w:rPr>
        <w:t>Giảm áp lực thất nghiệp tại khu vực nông thôn và các khu vực đô thị hóa nhanh. Hạn chế tình trạng người dân giữ đất nhưng không canh tác (bỏ hoang) hoặc canh tác kém hiệu quả do thiếu nguồn lực. Chính sách tạo sự đồng thuận cao trong nhân dân khi thực hiện các chủ trương của Luật Thủ đô.</w:t>
      </w:r>
    </w:p>
    <w:p w:rsidR="00293DBC" w:rsidRPr="00A26581" w:rsidRDefault="00293DBC" w:rsidP="00A26581">
      <w:pPr>
        <w:pStyle w:val="NormalWeb"/>
        <w:spacing w:before="120" w:beforeAutospacing="0" w:after="0" w:afterAutospacing="0"/>
        <w:ind w:firstLine="567"/>
        <w:jc w:val="both"/>
        <w:rPr>
          <w:sz w:val="28"/>
          <w:szCs w:val="28"/>
        </w:rPr>
      </w:pPr>
      <w:r w:rsidRPr="00A26581">
        <w:rPr>
          <w:sz w:val="28"/>
          <w:szCs w:val="28"/>
          <w:lang w:val="vi-VN"/>
        </w:rPr>
        <w:t xml:space="preserve">- </w:t>
      </w:r>
      <w:r w:rsidRPr="00A26581">
        <w:rPr>
          <w:rStyle w:val="citation-422"/>
          <w:bCs/>
          <w:sz w:val="28"/>
          <w:szCs w:val="28"/>
        </w:rPr>
        <w:t>Tác động về giới:</w:t>
      </w:r>
      <w:r w:rsidR="002718BC" w:rsidRPr="00A26581">
        <w:rPr>
          <w:rStyle w:val="citation-422"/>
          <w:sz w:val="28"/>
          <w:szCs w:val="28"/>
        </w:rPr>
        <w:t xml:space="preserve"> </w:t>
      </w:r>
      <w:r w:rsidR="002718BC" w:rsidRPr="00A26581">
        <w:rPr>
          <w:sz w:val="28"/>
          <w:szCs w:val="28"/>
        </w:rPr>
        <w:t>Chính sách có tác động tích cực đến lao động nữ tại nông thôn, vốn là nhóm đối tượng khó tìm kiếm việc làm phi nông nghiệp hơn nam giới. Khoản hỗ trợ giúp phụ nữ tiếp cận các khóa đào tạo nghề ngắn hạn (thủ công mỹ nghệ, dịch vụ nông nghiệp, chế biến thực phẩm), từ đó nâng cao vị thế kinh tế và vai trò của phụ nữ trong gia đình.</w:t>
      </w:r>
    </w:p>
    <w:p w:rsidR="00293DBC" w:rsidRPr="00A26581" w:rsidRDefault="00293DBC" w:rsidP="00A26581">
      <w:pPr>
        <w:pStyle w:val="NormalWeb"/>
        <w:spacing w:before="120" w:beforeAutospacing="0" w:after="0" w:afterAutospacing="0"/>
        <w:ind w:firstLine="567"/>
        <w:jc w:val="both"/>
        <w:rPr>
          <w:rStyle w:val="citation-435"/>
          <w:bCs/>
          <w:sz w:val="28"/>
          <w:szCs w:val="28"/>
          <w:lang w:val="vi-VN"/>
        </w:rPr>
      </w:pPr>
      <w:r w:rsidRPr="00A26581">
        <w:rPr>
          <w:rStyle w:val="citation-435"/>
          <w:bCs/>
          <w:i/>
          <w:sz w:val="28"/>
          <w:szCs w:val="28"/>
          <w:lang w:val="vi-VN"/>
        </w:rPr>
        <w:t>b</w:t>
      </w:r>
      <w:r w:rsidRPr="00A26581">
        <w:rPr>
          <w:rStyle w:val="citation-435"/>
          <w:bCs/>
          <w:i/>
          <w:sz w:val="28"/>
          <w:szCs w:val="28"/>
        </w:rPr>
        <w:t>) Giải pháp</w:t>
      </w:r>
      <w:r w:rsidRPr="00A26581">
        <w:rPr>
          <w:rStyle w:val="citation-435"/>
          <w:bCs/>
          <w:i/>
          <w:sz w:val="28"/>
          <w:szCs w:val="28"/>
          <w:lang w:val="vi-VN"/>
        </w:rPr>
        <w:t xml:space="preserve"> 2</w:t>
      </w:r>
      <w:r w:rsidRPr="00A26581">
        <w:rPr>
          <w:rStyle w:val="citation-435"/>
          <w:bCs/>
          <w:i/>
          <w:sz w:val="28"/>
          <w:szCs w:val="28"/>
        </w:rPr>
        <w:t>:</w:t>
      </w:r>
      <w:r w:rsidRPr="00A26581">
        <w:rPr>
          <w:rStyle w:val="citation-435"/>
          <w:bCs/>
          <w:sz w:val="28"/>
          <w:szCs w:val="28"/>
        </w:rPr>
        <w:t xml:space="preserve"> </w:t>
      </w:r>
      <w:r w:rsidRPr="00A26581">
        <w:rPr>
          <w:rStyle w:val="citation-435"/>
          <w:bCs/>
          <w:sz w:val="28"/>
          <w:szCs w:val="28"/>
          <w:lang w:val="vi-VN"/>
        </w:rPr>
        <w:t>Giữ</w:t>
      </w:r>
      <w:r w:rsidRPr="00A26581">
        <w:rPr>
          <w:sz w:val="28"/>
          <w:szCs w:val="28"/>
        </w:rPr>
        <w:t xml:space="preserve"> </w:t>
      </w:r>
      <w:r w:rsidRPr="00A26581">
        <w:rPr>
          <w:sz w:val="28"/>
          <w:szCs w:val="28"/>
          <w:lang w:val="vi-VN"/>
        </w:rPr>
        <w:t>nguyê</w:t>
      </w:r>
      <w:r w:rsidRPr="00A26581">
        <w:rPr>
          <w:sz w:val="28"/>
          <w:szCs w:val="28"/>
        </w:rPr>
        <w:t xml:space="preserve">n </w:t>
      </w:r>
      <w:r w:rsidRPr="00A26581">
        <w:rPr>
          <w:sz w:val="28"/>
          <w:szCs w:val="28"/>
          <w:lang w:val="vi-VN"/>
        </w:rPr>
        <w:t>như</w:t>
      </w:r>
      <w:r w:rsidRPr="00A26581">
        <w:rPr>
          <w:sz w:val="28"/>
          <w:szCs w:val="28"/>
        </w:rPr>
        <w:t xml:space="preserve"> </w:t>
      </w:r>
      <w:r w:rsidRPr="00A26581">
        <w:rPr>
          <w:sz w:val="28"/>
          <w:szCs w:val="28"/>
          <w:lang w:val="vi-VN"/>
        </w:rPr>
        <w:t>hiệ</w:t>
      </w:r>
      <w:r w:rsidRPr="00A26581">
        <w:rPr>
          <w:sz w:val="28"/>
          <w:szCs w:val="28"/>
        </w:rPr>
        <w:t xml:space="preserve">n </w:t>
      </w:r>
      <w:r w:rsidRPr="00A26581">
        <w:rPr>
          <w:sz w:val="28"/>
          <w:szCs w:val="28"/>
          <w:lang w:val="vi-VN"/>
        </w:rPr>
        <w:t>tạ</w:t>
      </w:r>
      <w:r w:rsidRPr="00A26581">
        <w:rPr>
          <w:sz w:val="28"/>
          <w:szCs w:val="28"/>
        </w:rPr>
        <w:t xml:space="preserve">i không ban hành </w:t>
      </w:r>
      <w:r w:rsidRPr="00A26581">
        <w:rPr>
          <w:sz w:val="28"/>
          <w:szCs w:val="28"/>
          <w:lang w:val="vi-VN"/>
        </w:rPr>
        <w:t>chính sách</w:t>
      </w:r>
    </w:p>
    <w:p w:rsidR="002718BC" w:rsidRPr="00A26581" w:rsidRDefault="00293DBC" w:rsidP="00A26581">
      <w:pPr>
        <w:pStyle w:val="NormalWeb"/>
        <w:spacing w:before="120" w:beforeAutospacing="0" w:after="0" w:afterAutospacing="0"/>
        <w:ind w:firstLine="567"/>
        <w:jc w:val="both"/>
        <w:rPr>
          <w:sz w:val="28"/>
          <w:szCs w:val="28"/>
          <w:lang w:val="en-US"/>
        </w:rPr>
      </w:pPr>
      <w:r w:rsidRPr="00A26581">
        <w:rPr>
          <w:rStyle w:val="citation-434"/>
          <w:b/>
          <w:bCs/>
          <w:sz w:val="28"/>
          <w:szCs w:val="28"/>
          <w:lang w:val="vi-VN"/>
        </w:rPr>
        <w:t xml:space="preserve">- </w:t>
      </w:r>
      <w:r w:rsidRPr="00A26581">
        <w:rPr>
          <w:rStyle w:val="citation-434"/>
          <w:bCs/>
          <w:sz w:val="28"/>
          <w:szCs w:val="28"/>
        </w:rPr>
        <w:t>Tác động đối với hệ thống pháp luật:</w:t>
      </w:r>
      <w:r w:rsidRPr="00A26581">
        <w:rPr>
          <w:rStyle w:val="citation-434"/>
          <w:sz w:val="28"/>
          <w:szCs w:val="28"/>
        </w:rPr>
        <w:t xml:space="preserve"> </w:t>
      </w:r>
      <w:r w:rsidR="002718BC" w:rsidRPr="00A26581">
        <w:rPr>
          <w:sz w:val="28"/>
          <w:szCs w:val="28"/>
          <w:lang w:val="en-US"/>
        </w:rPr>
        <w:t>Không cụ thể hóa được tinh thần của Luật Thủ đô về cơ chế đặc thù phát triển nông nghiệp sinh thái, nông nghiệp đô thị. Hệ thống pháp luật thiếu đi các công cụ hỗ trợ trực tiếp để tháo gỡ điểm nghẽn trong việc tích tụ đất đai.</w:t>
      </w:r>
    </w:p>
    <w:p w:rsidR="00293DBC" w:rsidRPr="00A26581" w:rsidRDefault="00293DBC" w:rsidP="00A26581">
      <w:pPr>
        <w:pStyle w:val="NormalWeb"/>
        <w:spacing w:before="120" w:beforeAutospacing="0" w:after="0" w:afterAutospacing="0"/>
        <w:ind w:firstLine="567"/>
        <w:jc w:val="both"/>
        <w:rPr>
          <w:rStyle w:val="citation-115"/>
          <w:sz w:val="28"/>
          <w:szCs w:val="28"/>
          <w:lang w:val="en-US"/>
        </w:rPr>
      </w:pPr>
      <w:r w:rsidRPr="00A26581">
        <w:rPr>
          <w:sz w:val="28"/>
          <w:szCs w:val="28"/>
          <w:lang w:val="vi-VN"/>
        </w:rPr>
        <w:t xml:space="preserve">- </w:t>
      </w:r>
      <w:r w:rsidRPr="00A26581">
        <w:rPr>
          <w:rStyle w:val="citation-115"/>
          <w:bCs/>
          <w:sz w:val="28"/>
          <w:szCs w:val="28"/>
        </w:rPr>
        <w:t>Tác động về kinh tế - xã hội:</w:t>
      </w:r>
    </w:p>
    <w:p w:rsidR="002718BC" w:rsidRPr="00A26581" w:rsidRDefault="002718BC" w:rsidP="00A26581">
      <w:pPr>
        <w:pStyle w:val="NormalWeb"/>
        <w:spacing w:before="120" w:beforeAutospacing="0" w:after="0" w:afterAutospacing="0"/>
        <w:ind w:firstLine="567"/>
        <w:jc w:val="both"/>
        <w:rPr>
          <w:sz w:val="28"/>
          <w:szCs w:val="28"/>
          <w:lang w:val="en-US"/>
        </w:rPr>
      </w:pPr>
      <w:r w:rsidRPr="00A26581">
        <w:rPr>
          <w:bCs/>
          <w:sz w:val="28"/>
          <w:szCs w:val="28"/>
        </w:rPr>
        <w:t>Về kinh tế:</w:t>
      </w:r>
      <w:r w:rsidRPr="00A26581">
        <w:rPr>
          <w:sz w:val="28"/>
          <w:szCs w:val="28"/>
        </w:rPr>
        <w:t xml:space="preserve"> Tiến độ tích tụ đất đai sẽ diễn ra chậm. Người nông dân có xu hướng giữ đất như một loại tài sản dự phòng rủi ro mặc dù hiệu quả canh tác thấp, dẫn đến lãng phí nguồn lực tài nguyên đất của Thành phố.</w:t>
      </w:r>
    </w:p>
    <w:p w:rsidR="002718BC" w:rsidRPr="00A26581" w:rsidRDefault="002718BC" w:rsidP="00A26581">
      <w:pPr>
        <w:pStyle w:val="NormalWeb"/>
        <w:spacing w:before="120" w:beforeAutospacing="0" w:after="0" w:afterAutospacing="0"/>
        <w:ind w:firstLine="567"/>
        <w:jc w:val="both"/>
        <w:rPr>
          <w:sz w:val="28"/>
          <w:szCs w:val="28"/>
        </w:rPr>
      </w:pPr>
      <w:r w:rsidRPr="00A26581">
        <w:rPr>
          <w:bCs/>
          <w:sz w:val="28"/>
          <w:szCs w:val="28"/>
        </w:rPr>
        <w:t>Về xã hội:</w:t>
      </w:r>
      <w:r w:rsidRPr="00A26581">
        <w:rPr>
          <w:sz w:val="28"/>
          <w:szCs w:val="28"/>
        </w:rPr>
        <w:t xml:space="preserve"> Tăng nguy cơ bất ổn an sinh xã hội khi người dân tự phát chuyển đổi nghề nghiệp mà không có sự định hướng hoặc hỗ trợ tài chính từ Nhà nước, dễ dẫn đến tình trạng lao động không kỹ năng, thu nhập bấp bênh.</w:t>
      </w:r>
    </w:p>
    <w:p w:rsidR="00293DBC" w:rsidRPr="00A26581" w:rsidRDefault="00293DBC" w:rsidP="00A26581">
      <w:pPr>
        <w:pStyle w:val="NormalWeb"/>
        <w:spacing w:before="120" w:beforeAutospacing="0" w:after="0" w:afterAutospacing="0"/>
        <w:ind w:firstLine="567"/>
        <w:jc w:val="both"/>
        <w:rPr>
          <w:sz w:val="28"/>
          <w:szCs w:val="28"/>
        </w:rPr>
      </w:pPr>
      <w:r w:rsidRPr="00A26581">
        <w:rPr>
          <w:sz w:val="28"/>
          <w:szCs w:val="28"/>
          <w:lang w:val="vi-VN"/>
        </w:rPr>
        <w:t xml:space="preserve">- </w:t>
      </w:r>
      <w:r w:rsidRPr="00A26581">
        <w:rPr>
          <w:rStyle w:val="citation-113"/>
          <w:bCs/>
          <w:sz w:val="28"/>
          <w:szCs w:val="28"/>
        </w:rPr>
        <w:t>Tác động về giới:</w:t>
      </w:r>
      <w:r w:rsidR="002718BC" w:rsidRPr="00A26581">
        <w:rPr>
          <w:rStyle w:val="citation-113"/>
          <w:bCs/>
          <w:sz w:val="28"/>
          <w:szCs w:val="28"/>
          <w:lang w:val="vi-VN"/>
        </w:rPr>
        <w:t xml:space="preserve"> </w:t>
      </w:r>
      <w:r w:rsidR="002718BC" w:rsidRPr="00A26581">
        <w:rPr>
          <w:sz w:val="28"/>
          <w:szCs w:val="28"/>
        </w:rPr>
        <w:t>Lao động nữ lớn tuổi tại khu vực nông thôn sẽ tiếp tục gặp khó khăn trong việc tiếp cận các cơ hội nghề nghiệp mới do thiếu vốn và kỹ năng, duy trì sự phụ thuộc kinh tế.</w:t>
      </w:r>
    </w:p>
    <w:p w:rsidR="002718BC" w:rsidRPr="00A26581" w:rsidRDefault="00293DBC" w:rsidP="00A26581">
      <w:pPr>
        <w:pStyle w:val="NormalWeb"/>
        <w:spacing w:before="120" w:beforeAutospacing="0" w:after="0" w:afterAutospacing="0"/>
        <w:ind w:firstLine="567"/>
        <w:jc w:val="both"/>
        <w:rPr>
          <w:sz w:val="28"/>
          <w:szCs w:val="28"/>
          <w:lang w:val="en-US"/>
        </w:rPr>
      </w:pPr>
      <w:r w:rsidRPr="00A26581">
        <w:rPr>
          <w:b/>
          <w:i/>
          <w:sz w:val="28"/>
          <w:szCs w:val="28"/>
          <w:lang w:val="vi-VN"/>
        </w:rPr>
        <w:t>4.</w:t>
      </w:r>
      <w:r w:rsidRPr="00A26581">
        <w:rPr>
          <w:b/>
          <w:i/>
          <w:sz w:val="28"/>
          <w:szCs w:val="28"/>
        </w:rPr>
        <w:t xml:space="preserve">2. </w:t>
      </w:r>
      <w:r w:rsidRPr="00A26581">
        <w:rPr>
          <w:rStyle w:val="citation-429"/>
          <w:b/>
          <w:i/>
          <w:sz w:val="28"/>
          <w:szCs w:val="28"/>
        </w:rPr>
        <w:t>Giải pháp tối ưu:</w:t>
      </w:r>
      <w:r w:rsidR="00FD1A70" w:rsidRPr="00A26581">
        <w:rPr>
          <w:rStyle w:val="citation-429"/>
          <w:b/>
          <w:i/>
          <w:sz w:val="28"/>
          <w:szCs w:val="28"/>
          <w:lang w:val="en-US"/>
        </w:rPr>
        <w:t xml:space="preserve"> </w:t>
      </w:r>
      <w:r w:rsidR="00FD1A70" w:rsidRPr="00A26581">
        <w:rPr>
          <w:rStyle w:val="citation-429"/>
          <w:sz w:val="28"/>
          <w:szCs w:val="28"/>
          <w:lang w:val="en-US"/>
        </w:rPr>
        <w:t>Đ</w:t>
      </w:r>
      <w:r w:rsidR="002718BC" w:rsidRPr="00A26581">
        <w:rPr>
          <w:sz w:val="28"/>
          <w:szCs w:val="28"/>
        </w:rPr>
        <w:t xml:space="preserve">ề xuất lựa chọn </w:t>
      </w:r>
      <w:r w:rsidR="002718BC" w:rsidRPr="00A26581">
        <w:rPr>
          <w:b/>
          <w:bCs/>
          <w:sz w:val="28"/>
          <w:szCs w:val="28"/>
        </w:rPr>
        <w:t>Giải pháp 1</w:t>
      </w:r>
      <w:r w:rsidR="002718BC" w:rsidRPr="00A26581">
        <w:rPr>
          <w:sz w:val="28"/>
          <w:szCs w:val="28"/>
        </w:rPr>
        <w:t>.</w:t>
      </w:r>
    </w:p>
    <w:p w:rsidR="002718BC" w:rsidRPr="00A26581" w:rsidRDefault="00FD1A70" w:rsidP="00A26581">
      <w:pPr>
        <w:pStyle w:val="NormalWeb"/>
        <w:spacing w:before="120" w:beforeAutospacing="0" w:after="0" w:afterAutospacing="0"/>
        <w:ind w:firstLine="567"/>
        <w:jc w:val="both"/>
        <w:rPr>
          <w:sz w:val="28"/>
          <w:szCs w:val="28"/>
        </w:rPr>
      </w:pPr>
      <w:r w:rsidRPr="00A26581">
        <w:rPr>
          <w:sz w:val="28"/>
          <w:szCs w:val="28"/>
        </w:rPr>
        <w:t xml:space="preserve">Lựa chọn Giải pháp 1 thực hiện hỗ trợ </w:t>
      </w:r>
      <w:r w:rsidR="002718BC" w:rsidRPr="00A26581">
        <w:rPr>
          <w:sz w:val="28"/>
          <w:szCs w:val="28"/>
        </w:rPr>
        <w:t xml:space="preserve">30.000.000 đồng/ha/năm là mức phù hợp với khả năng cân đối ngân sách của Thành phố, đồng thời đủ sức hấp dẫn để khuyến khích </w:t>
      </w:r>
      <w:r w:rsidRPr="00A26581">
        <w:rPr>
          <w:sz w:val="28"/>
          <w:szCs w:val="28"/>
          <w:lang w:val="en-US"/>
        </w:rPr>
        <w:t>cá nhân</w:t>
      </w:r>
      <w:r w:rsidR="002718BC" w:rsidRPr="00A26581">
        <w:rPr>
          <w:sz w:val="28"/>
          <w:szCs w:val="28"/>
        </w:rPr>
        <w:t xml:space="preserve"> cho thuê hoặc chuyển nhượng quyền sử dụng đất.</w:t>
      </w:r>
      <w:r w:rsidRPr="00A26581">
        <w:rPr>
          <w:sz w:val="28"/>
          <w:szCs w:val="28"/>
          <w:lang w:val="en-US"/>
        </w:rPr>
        <w:t xml:space="preserve"> </w:t>
      </w:r>
      <w:r w:rsidR="002718BC" w:rsidRPr="00A26581">
        <w:rPr>
          <w:sz w:val="28"/>
          <w:szCs w:val="28"/>
        </w:rPr>
        <w:t xml:space="preserve">Thời gian </w:t>
      </w:r>
      <w:r w:rsidRPr="00A26581">
        <w:rPr>
          <w:sz w:val="28"/>
          <w:szCs w:val="28"/>
        </w:rPr>
        <w:t>hỗ trợ 0</w:t>
      </w:r>
      <w:r w:rsidRPr="00A26581">
        <w:rPr>
          <w:sz w:val="28"/>
          <w:szCs w:val="28"/>
          <w:lang w:val="en-US"/>
        </w:rPr>
        <w:t xml:space="preserve">2 </w:t>
      </w:r>
      <w:r w:rsidR="002718BC" w:rsidRPr="00A26581">
        <w:rPr>
          <w:sz w:val="28"/>
          <w:szCs w:val="28"/>
        </w:rPr>
        <w:t xml:space="preserve">năm được tính toán dựa trên chu kỳ đào tạo và thích nghi nghề nghiệp </w:t>
      </w:r>
      <w:r w:rsidR="002718BC" w:rsidRPr="00A26581">
        <w:rPr>
          <w:sz w:val="28"/>
          <w:szCs w:val="28"/>
        </w:rPr>
        <w:lastRenderedPageBreak/>
        <w:t>trung bình, giúp người dân chuyển đổi sinh kế một cách bền vững thay vì hỗ trợ một lần dễ dẫn đến việc tiêu dùng không hiệu quả.</w:t>
      </w:r>
    </w:p>
    <w:p w:rsidR="00B55740" w:rsidRPr="00A26581" w:rsidRDefault="00680157" w:rsidP="00A26581">
      <w:pPr>
        <w:spacing w:before="120"/>
        <w:ind w:firstLine="567"/>
        <w:jc w:val="both"/>
        <w:rPr>
          <w:rFonts w:ascii="Times New Roman" w:hAnsi="Times New Roman" w:cs="Times New Roman"/>
          <w:sz w:val="28"/>
          <w:szCs w:val="28"/>
          <w:shd w:val="clear" w:color="auto" w:fill="FFFFFF"/>
        </w:rPr>
      </w:pPr>
      <w:r w:rsidRPr="00A26581">
        <w:rPr>
          <w:rFonts w:ascii="Times New Roman" w:hAnsi="Times New Roman" w:cs="Times New Roman"/>
          <w:b/>
          <w:sz w:val="28"/>
          <w:szCs w:val="28"/>
        </w:rPr>
        <w:t>5</w:t>
      </w:r>
      <w:r w:rsidR="005F6CC1" w:rsidRPr="00A26581">
        <w:rPr>
          <w:rFonts w:ascii="Times New Roman" w:hAnsi="Times New Roman" w:cs="Times New Roman"/>
          <w:b/>
          <w:sz w:val="28"/>
          <w:szCs w:val="28"/>
        </w:rPr>
        <w:t xml:space="preserve">. </w:t>
      </w:r>
      <w:r w:rsidR="005F6CC1" w:rsidRPr="00A26581">
        <w:rPr>
          <w:rStyle w:val="citation-428"/>
          <w:rFonts w:ascii="Times New Roman" w:hAnsi="Times New Roman" w:cs="Times New Roman"/>
          <w:b/>
          <w:sz w:val="28"/>
          <w:szCs w:val="28"/>
        </w:rPr>
        <w:t xml:space="preserve">Chính sách </w:t>
      </w:r>
      <w:r w:rsidRPr="00A26581">
        <w:rPr>
          <w:rStyle w:val="citation-428"/>
          <w:rFonts w:ascii="Times New Roman" w:hAnsi="Times New Roman" w:cs="Times New Roman"/>
          <w:b/>
          <w:sz w:val="28"/>
          <w:szCs w:val="28"/>
        </w:rPr>
        <w:t>5</w:t>
      </w:r>
      <w:r w:rsidR="005F6CC1" w:rsidRPr="00A26581">
        <w:rPr>
          <w:rStyle w:val="citation-428"/>
          <w:rFonts w:ascii="Times New Roman" w:hAnsi="Times New Roman" w:cs="Times New Roman"/>
          <w:b/>
          <w:sz w:val="28"/>
          <w:szCs w:val="28"/>
        </w:rPr>
        <w:t xml:space="preserve">: </w:t>
      </w:r>
      <w:r w:rsidR="00B55740" w:rsidRPr="00A26581">
        <w:rPr>
          <w:rFonts w:ascii="Times New Roman" w:hAnsi="Times New Roman" w:cs="Times New Roman"/>
          <w:b/>
          <w:sz w:val="28"/>
          <w:szCs w:val="28"/>
          <w:shd w:val="clear" w:color="auto" w:fill="FFFFFF"/>
        </w:rPr>
        <w:t xml:space="preserve">Hỗ trợ kiểm tra, kiểm nghiệm, đánh giá </w:t>
      </w:r>
      <w:r w:rsidR="00B55740" w:rsidRPr="00A26581">
        <w:rPr>
          <w:rFonts w:ascii="Times New Roman" w:hAnsi="Times New Roman" w:cs="Times New Roman"/>
          <w:sz w:val="28"/>
          <w:szCs w:val="28"/>
          <w:shd w:val="clear" w:color="auto" w:fill="FFFFFF"/>
        </w:rPr>
        <w:t>(Điều 10)</w:t>
      </w:r>
    </w:p>
    <w:p w:rsidR="00B55740" w:rsidRPr="00A26581" w:rsidRDefault="00B55740" w:rsidP="00A26581">
      <w:pPr>
        <w:pStyle w:val="NormalWeb"/>
        <w:spacing w:before="120" w:beforeAutospacing="0" w:after="0" w:afterAutospacing="0"/>
        <w:ind w:firstLine="567"/>
        <w:jc w:val="both"/>
        <w:rPr>
          <w:rStyle w:val="citation-427"/>
          <w:i/>
          <w:sz w:val="28"/>
          <w:szCs w:val="28"/>
        </w:rPr>
      </w:pPr>
      <w:r w:rsidRPr="00A26581">
        <w:rPr>
          <w:i/>
          <w:sz w:val="28"/>
          <w:szCs w:val="28"/>
          <w:lang w:val="vi-VN"/>
        </w:rPr>
        <w:t xml:space="preserve">5.1. </w:t>
      </w:r>
      <w:r w:rsidRPr="00A26581">
        <w:rPr>
          <w:rStyle w:val="citation-427"/>
          <w:i/>
          <w:sz w:val="28"/>
          <w:szCs w:val="28"/>
        </w:rPr>
        <w:t xml:space="preserve">Đánh giá tác động: </w:t>
      </w:r>
    </w:p>
    <w:p w:rsidR="00B55740" w:rsidRPr="00A26581" w:rsidRDefault="00B55740" w:rsidP="00A26581">
      <w:pPr>
        <w:spacing w:before="120"/>
        <w:ind w:firstLine="567"/>
        <w:jc w:val="both"/>
        <w:rPr>
          <w:rFonts w:ascii="Times New Roman" w:hAnsi="Times New Roman" w:cs="Times New Roman"/>
          <w:sz w:val="28"/>
          <w:szCs w:val="28"/>
        </w:rPr>
      </w:pPr>
      <w:r w:rsidRPr="00A26581">
        <w:rPr>
          <w:rStyle w:val="citation-426"/>
          <w:rFonts w:ascii="Times New Roman" w:hAnsi="Times New Roman" w:cs="Times New Roman"/>
          <w:bCs/>
          <w:i/>
          <w:sz w:val="28"/>
          <w:szCs w:val="28"/>
        </w:rPr>
        <w:t>a) Giải pháp 1:</w:t>
      </w:r>
      <w:r w:rsidRPr="00A26581">
        <w:rPr>
          <w:rStyle w:val="citation-426"/>
          <w:rFonts w:ascii="Times New Roman" w:hAnsi="Times New Roman" w:cs="Times New Roman"/>
          <w:bCs/>
          <w:sz w:val="28"/>
          <w:szCs w:val="28"/>
        </w:rPr>
        <w:t xml:space="preserve"> </w:t>
      </w:r>
      <w:r w:rsidRPr="00A26581">
        <w:rPr>
          <w:rFonts w:ascii="Times New Roman" w:hAnsi="Times New Roman" w:cs="Times New Roman"/>
          <w:sz w:val="28"/>
          <w:szCs w:val="28"/>
          <w:shd w:val="clear" w:color="auto" w:fill="FFFFFF"/>
        </w:rPr>
        <w:t>Thành phố hỗ trợ 100% chi phí kiểm tra, kiểm nghiệm các chỉ tiêu chính của mô hình về chất lượng nông sản, các chỉ tiêu về môi trường. Chỉ tiêu kiểm tra, kiểm nghiệm cụ thể, tần suất thực hiện do Ủy ban nhân dân Thành phố quy định.</w:t>
      </w:r>
    </w:p>
    <w:p w:rsidR="002A3138" w:rsidRPr="00A26581" w:rsidRDefault="00B55740" w:rsidP="00A26581">
      <w:pPr>
        <w:pStyle w:val="NormalWeb"/>
        <w:spacing w:before="120" w:beforeAutospacing="0" w:after="0" w:afterAutospacing="0"/>
        <w:ind w:firstLine="567"/>
        <w:jc w:val="both"/>
        <w:rPr>
          <w:sz w:val="28"/>
          <w:szCs w:val="28"/>
        </w:rPr>
      </w:pPr>
      <w:r w:rsidRPr="00A26581">
        <w:rPr>
          <w:rStyle w:val="citation-425"/>
          <w:bCs/>
          <w:sz w:val="28"/>
          <w:szCs w:val="28"/>
          <w:lang w:val="vi-VN"/>
        </w:rPr>
        <w:t xml:space="preserve">- </w:t>
      </w:r>
      <w:r w:rsidRPr="00A26581">
        <w:rPr>
          <w:rStyle w:val="citation-425"/>
          <w:bCs/>
          <w:sz w:val="28"/>
          <w:szCs w:val="28"/>
        </w:rPr>
        <w:t>Tác động đối với hệ thống pháp luật:</w:t>
      </w:r>
      <w:r w:rsidRPr="00A26581">
        <w:rPr>
          <w:rStyle w:val="citation-425"/>
          <w:sz w:val="28"/>
          <w:szCs w:val="28"/>
        </w:rPr>
        <w:t xml:space="preserve"> </w:t>
      </w:r>
      <w:r w:rsidR="00695ED6" w:rsidRPr="00A26581">
        <w:rPr>
          <w:rStyle w:val="citation-425"/>
          <w:sz w:val="28"/>
          <w:szCs w:val="28"/>
          <w:lang w:val="vi-VN"/>
        </w:rPr>
        <w:t xml:space="preserve">Quy định về kiểm tra, kiểm nghiệm các chỉ </w:t>
      </w:r>
      <w:r w:rsidR="002A3138" w:rsidRPr="00A26581">
        <w:rPr>
          <w:sz w:val="28"/>
          <w:szCs w:val="28"/>
        </w:rPr>
        <w:t xml:space="preserve">tiêu </w:t>
      </w:r>
      <w:r w:rsidR="00695ED6" w:rsidRPr="00A26581">
        <w:rPr>
          <w:sz w:val="28"/>
          <w:szCs w:val="28"/>
          <w:lang w:val="vi-VN"/>
        </w:rPr>
        <w:t xml:space="preserve">chất lượng sản phẩm nông sản và chỉ tiêu về môi trường là những chỉ tiêu </w:t>
      </w:r>
      <w:r w:rsidR="002A3138" w:rsidRPr="00A26581">
        <w:rPr>
          <w:sz w:val="28"/>
          <w:szCs w:val="28"/>
        </w:rPr>
        <w:t xml:space="preserve">bắt buộc </w:t>
      </w:r>
      <w:r w:rsidR="00695ED6" w:rsidRPr="00A26581">
        <w:rPr>
          <w:sz w:val="28"/>
          <w:szCs w:val="28"/>
          <w:lang w:val="vi-VN"/>
        </w:rPr>
        <w:t xml:space="preserve">đối với các sản phẩm nông nghiệp, đặc biệt đối với </w:t>
      </w:r>
      <w:r w:rsidR="002A3138" w:rsidRPr="00A26581">
        <w:rPr>
          <w:sz w:val="28"/>
          <w:szCs w:val="28"/>
        </w:rPr>
        <w:t xml:space="preserve">các mô hình nông nghiệp sinh thái, </w:t>
      </w:r>
      <w:r w:rsidR="00695ED6" w:rsidRPr="00A26581">
        <w:rPr>
          <w:sz w:val="28"/>
          <w:szCs w:val="28"/>
          <w:lang w:val="vi-VN"/>
        </w:rPr>
        <w:t xml:space="preserve">nông nghiệp ứng dụng công nghệ cao, nông nghiệp </w:t>
      </w:r>
      <w:r w:rsidR="002A3138" w:rsidRPr="00A26581">
        <w:rPr>
          <w:sz w:val="28"/>
          <w:szCs w:val="28"/>
        </w:rPr>
        <w:t>đô thị của Thành phố</w:t>
      </w:r>
      <w:r w:rsidR="00695ED6" w:rsidRPr="00A26581">
        <w:rPr>
          <w:sz w:val="28"/>
          <w:szCs w:val="28"/>
          <w:lang w:val="vi-VN"/>
        </w:rPr>
        <w:t xml:space="preserve"> thì càng cần thiết khẳng định sản phẩm có chất lượng</w:t>
      </w:r>
      <w:r w:rsidR="002A3138" w:rsidRPr="00A26581">
        <w:rPr>
          <w:sz w:val="28"/>
          <w:szCs w:val="28"/>
        </w:rPr>
        <w:t>.</w:t>
      </w:r>
    </w:p>
    <w:p w:rsidR="002A3138" w:rsidRPr="00A26581" w:rsidRDefault="002A3138" w:rsidP="00A26581">
      <w:pPr>
        <w:pStyle w:val="NormalWeb"/>
        <w:spacing w:before="120" w:beforeAutospacing="0" w:after="0" w:afterAutospacing="0"/>
        <w:ind w:firstLine="567"/>
        <w:jc w:val="both"/>
        <w:rPr>
          <w:sz w:val="28"/>
          <w:szCs w:val="28"/>
          <w:lang w:val="en-US"/>
        </w:rPr>
      </w:pPr>
      <w:r w:rsidRPr="00A26581">
        <w:rPr>
          <w:sz w:val="28"/>
          <w:szCs w:val="28"/>
        </w:rPr>
        <w:t>Đảm bảo tính thống nhất trong việc giám sát chất lượng sản phẩm nông nghiệp theo tiêu chuẩn.</w:t>
      </w:r>
    </w:p>
    <w:p w:rsidR="00B55740" w:rsidRPr="00A26581" w:rsidRDefault="00B55740" w:rsidP="00A26581">
      <w:pPr>
        <w:pStyle w:val="NormalWeb"/>
        <w:spacing w:before="120" w:beforeAutospacing="0" w:after="0" w:afterAutospacing="0"/>
        <w:ind w:firstLine="567"/>
        <w:jc w:val="both"/>
        <w:rPr>
          <w:rStyle w:val="citation-424"/>
          <w:sz w:val="28"/>
          <w:szCs w:val="28"/>
        </w:rPr>
      </w:pPr>
      <w:r w:rsidRPr="00A26581">
        <w:rPr>
          <w:sz w:val="28"/>
          <w:szCs w:val="28"/>
          <w:lang w:val="vi-VN"/>
        </w:rPr>
        <w:t xml:space="preserve">- </w:t>
      </w:r>
      <w:r w:rsidRPr="00A26581">
        <w:rPr>
          <w:rStyle w:val="citation-424"/>
          <w:bCs/>
          <w:sz w:val="28"/>
          <w:szCs w:val="28"/>
        </w:rPr>
        <w:t>Tác động về kinh tế - xã hội:</w:t>
      </w:r>
      <w:r w:rsidRPr="00A26581">
        <w:rPr>
          <w:rStyle w:val="citation-424"/>
          <w:sz w:val="28"/>
          <w:szCs w:val="28"/>
        </w:rPr>
        <w:t xml:space="preserve"> </w:t>
      </w:r>
    </w:p>
    <w:p w:rsidR="002A3138" w:rsidRPr="00A26581" w:rsidRDefault="002A3138" w:rsidP="00A26581">
      <w:pPr>
        <w:pStyle w:val="NormalWeb"/>
        <w:spacing w:before="120" w:beforeAutospacing="0" w:after="0" w:afterAutospacing="0"/>
        <w:ind w:firstLine="567"/>
        <w:jc w:val="both"/>
        <w:rPr>
          <w:sz w:val="28"/>
          <w:szCs w:val="28"/>
        </w:rPr>
      </w:pPr>
      <w:r w:rsidRPr="00A26581">
        <w:rPr>
          <w:i/>
          <w:iCs/>
          <w:sz w:val="28"/>
          <w:szCs w:val="28"/>
          <w:lang w:val="vi-VN"/>
        </w:rPr>
        <w:t xml:space="preserve">+ </w:t>
      </w:r>
      <w:r w:rsidRPr="00A26581">
        <w:rPr>
          <w:i/>
          <w:iCs/>
          <w:sz w:val="28"/>
          <w:szCs w:val="28"/>
        </w:rPr>
        <w:t>Kinh tế:</w:t>
      </w:r>
      <w:r w:rsidRPr="00A26581">
        <w:rPr>
          <w:sz w:val="28"/>
          <w:szCs w:val="28"/>
        </w:rPr>
        <w:t xml:space="preserve"> Giảm chi phí vận hành cho </w:t>
      </w:r>
      <w:r w:rsidR="00695ED6" w:rsidRPr="00A26581">
        <w:rPr>
          <w:sz w:val="28"/>
          <w:szCs w:val="28"/>
          <w:lang w:val="vi-VN"/>
        </w:rPr>
        <w:t>tổ chức, cá nhân tham gia thí điểm</w:t>
      </w:r>
      <w:r w:rsidRPr="00A26581">
        <w:rPr>
          <w:sz w:val="28"/>
          <w:szCs w:val="28"/>
        </w:rPr>
        <w:t xml:space="preserve"> </w:t>
      </w:r>
      <w:r w:rsidR="00695ED6" w:rsidRPr="00A26581">
        <w:rPr>
          <w:sz w:val="28"/>
          <w:szCs w:val="28"/>
          <w:lang w:val="vi-VN"/>
        </w:rPr>
        <w:t xml:space="preserve">mô hình </w:t>
      </w:r>
      <w:r w:rsidRPr="00A26581">
        <w:rPr>
          <w:sz w:val="28"/>
          <w:szCs w:val="28"/>
        </w:rPr>
        <w:t xml:space="preserve">từ 50-100 triệu đồng/năm/mô hình. Giúp sản phẩm có </w:t>
      </w:r>
      <w:r w:rsidR="00A33BAB" w:rsidRPr="00A26581">
        <w:rPr>
          <w:sz w:val="28"/>
          <w:szCs w:val="28"/>
          <w:lang w:val="vi-VN"/>
        </w:rPr>
        <w:t xml:space="preserve">đầy đủ các giấy tờ chứng minh chất lượng sản phẩm </w:t>
      </w:r>
      <w:r w:rsidRPr="00A26581">
        <w:rPr>
          <w:sz w:val="28"/>
          <w:szCs w:val="28"/>
        </w:rPr>
        <w:t xml:space="preserve">để vào các siêu thị lớn và xuất khẩu, nâng cao giá trị </w:t>
      </w:r>
      <w:r w:rsidR="00A33BAB" w:rsidRPr="00A26581">
        <w:rPr>
          <w:sz w:val="28"/>
          <w:szCs w:val="28"/>
        </w:rPr>
        <w:t xml:space="preserve">của sản phẩm </w:t>
      </w:r>
      <w:r w:rsidR="00A33BAB" w:rsidRPr="00A26581">
        <w:rPr>
          <w:sz w:val="28"/>
          <w:szCs w:val="28"/>
          <w:lang w:val="vi-VN"/>
        </w:rPr>
        <w:t>và thu nhập của nông dân</w:t>
      </w:r>
      <w:r w:rsidRPr="00A26581">
        <w:rPr>
          <w:sz w:val="28"/>
          <w:szCs w:val="28"/>
        </w:rPr>
        <w:t>.</w:t>
      </w:r>
    </w:p>
    <w:p w:rsidR="002A3138" w:rsidRPr="00A26581" w:rsidRDefault="002A3138" w:rsidP="00A26581">
      <w:pPr>
        <w:pStyle w:val="NormalWeb"/>
        <w:spacing w:before="120" w:beforeAutospacing="0" w:after="0" w:afterAutospacing="0"/>
        <w:ind w:firstLine="567"/>
        <w:jc w:val="both"/>
        <w:rPr>
          <w:sz w:val="28"/>
          <w:szCs w:val="28"/>
        </w:rPr>
      </w:pPr>
      <w:r w:rsidRPr="00A26581">
        <w:rPr>
          <w:sz w:val="28"/>
          <w:szCs w:val="28"/>
          <w:lang w:val="vi-VN"/>
        </w:rPr>
        <w:t xml:space="preserve">+ </w:t>
      </w:r>
      <w:r w:rsidRPr="00A26581">
        <w:rPr>
          <w:i/>
          <w:iCs/>
          <w:sz w:val="28"/>
          <w:szCs w:val="28"/>
        </w:rPr>
        <w:t>Xã hội:</w:t>
      </w:r>
      <w:r w:rsidRPr="00A26581">
        <w:rPr>
          <w:sz w:val="28"/>
          <w:szCs w:val="28"/>
        </w:rPr>
        <w:t xml:space="preserve"> Bảo vệ sức khỏe người tiêu dùng Thủ đô thông qua việc kiểm soát nghiêm ngặt các chỉ tiêu an toàn thực phẩm và môi trường ngay từ gốc.</w:t>
      </w:r>
    </w:p>
    <w:p w:rsidR="002A3138" w:rsidRPr="00A26581" w:rsidRDefault="00B55740" w:rsidP="00A26581">
      <w:pPr>
        <w:pStyle w:val="NormalWeb"/>
        <w:spacing w:before="120" w:beforeAutospacing="0" w:after="0" w:afterAutospacing="0"/>
        <w:ind w:firstLine="567"/>
        <w:jc w:val="both"/>
        <w:rPr>
          <w:sz w:val="28"/>
          <w:szCs w:val="28"/>
        </w:rPr>
      </w:pPr>
      <w:r w:rsidRPr="00A26581">
        <w:rPr>
          <w:sz w:val="28"/>
          <w:szCs w:val="28"/>
          <w:lang w:val="vi-VN"/>
        </w:rPr>
        <w:t xml:space="preserve">- </w:t>
      </w:r>
      <w:r w:rsidRPr="00A26581">
        <w:rPr>
          <w:rStyle w:val="citation-422"/>
          <w:bCs/>
          <w:sz w:val="28"/>
          <w:szCs w:val="28"/>
        </w:rPr>
        <w:t>Tác động về giới:</w:t>
      </w:r>
      <w:r w:rsidRPr="00A26581">
        <w:rPr>
          <w:rStyle w:val="citation-422"/>
          <w:sz w:val="28"/>
          <w:szCs w:val="28"/>
        </w:rPr>
        <w:t xml:space="preserve"> </w:t>
      </w:r>
      <w:r w:rsidR="002A3138" w:rsidRPr="00A26581">
        <w:rPr>
          <w:sz w:val="28"/>
          <w:szCs w:val="28"/>
        </w:rPr>
        <w:t>Tạo cơ hội cho các nữ quản lý HTX tiếp cận với các phương pháp đánh giá khoa học hiện đại mà không bị rào cản về chi phí tài chính.</w:t>
      </w:r>
    </w:p>
    <w:p w:rsidR="00B55740" w:rsidRPr="00A26581" w:rsidRDefault="00B55740" w:rsidP="00A26581">
      <w:pPr>
        <w:pStyle w:val="NormalWeb"/>
        <w:spacing w:before="120" w:beforeAutospacing="0" w:after="0" w:afterAutospacing="0"/>
        <w:ind w:firstLine="567"/>
        <w:jc w:val="both"/>
        <w:rPr>
          <w:rStyle w:val="citation-435"/>
          <w:bCs/>
          <w:sz w:val="28"/>
          <w:szCs w:val="28"/>
          <w:lang w:val="vi-VN"/>
        </w:rPr>
      </w:pPr>
      <w:r w:rsidRPr="00A26581">
        <w:rPr>
          <w:rStyle w:val="citation-435"/>
          <w:bCs/>
          <w:i/>
          <w:sz w:val="28"/>
          <w:szCs w:val="28"/>
          <w:lang w:val="vi-VN"/>
        </w:rPr>
        <w:t>b</w:t>
      </w:r>
      <w:r w:rsidRPr="00A26581">
        <w:rPr>
          <w:rStyle w:val="citation-435"/>
          <w:bCs/>
          <w:i/>
          <w:sz w:val="28"/>
          <w:szCs w:val="28"/>
        </w:rPr>
        <w:t>) Giải pháp</w:t>
      </w:r>
      <w:r w:rsidRPr="00A26581">
        <w:rPr>
          <w:rStyle w:val="citation-435"/>
          <w:bCs/>
          <w:i/>
          <w:sz w:val="28"/>
          <w:szCs w:val="28"/>
          <w:lang w:val="vi-VN"/>
        </w:rPr>
        <w:t xml:space="preserve"> 2</w:t>
      </w:r>
      <w:r w:rsidRPr="00A26581">
        <w:rPr>
          <w:rStyle w:val="citation-435"/>
          <w:bCs/>
          <w:i/>
          <w:sz w:val="28"/>
          <w:szCs w:val="28"/>
        </w:rPr>
        <w:t>:</w:t>
      </w:r>
      <w:r w:rsidRPr="00A26581">
        <w:rPr>
          <w:rStyle w:val="citation-435"/>
          <w:bCs/>
          <w:sz w:val="28"/>
          <w:szCs w:val="28"/>
        </w:rPr>
        <w:t xml:space="preserve"> </w:t>
      </w:r>
      <w:r w:rsidRPr="00A26581">
        <w:rPr>
          <w:rStyle w:val="citation-435"/>
          <w:bCs/>
          <w:sz w:val="28"/>
          <w:szCs w:val="28"/>
          <w:lang w:val="vi-VN"/>
        </w:rPr>
        <w:t>Giữ</w:t>
      </w:r>
      <w:r w:rsidRPr="00A26581">
        <w:rPr>
          <w:sz w:val="28"/>
          <w:szCs w:val="28"/>
        </w:rPr>
        <w:t xml:space="preserve"> </w:t>
      </w:r>
      <w:r w:rsidRPr="00A26581">
        <w:rPr>
          <w:sz w:val="28"/>
          <w:szCs w:val="28"/>
          <w:lang w:val="vi-VN"/>
        </w:rPr>
        <w:t>nguyê</w:t>
      </w:r>
      <w:r w:rsidRPr="00A26581">
        <w:rPr>
          <w:sz w:val="28"/>
          <w:szCs w:val="28"/>
        </w:rPr>
        <w:t xml:space="preserve">n </w:t>
      </w:r>
      <w:r w:rsidRPr="00A26581">
        <w:rPr>
          <w:sz w:val="28"/>
          <w:szCs w:val="28"/>
          <w:lang w:val="vi-VN"/>
        </w:rPr>
        <w:t>như</w:t>
      </w:r>
      <w:r w:rsidRPr="00A26581">
        <w:rPr>
          <w:sz w:val="28"/>
          <w:szCs w:val="28"/>
        </w:rPr>
        <w:t xml:space="preserve"> </w:t>
      </w:r>
      <w:r w:rsidRPr="00A26581">
        <w:rPr>
          <w:sz w:val="28"/>
          <w:szCs w:val="28"/>
          <w:lang w:val="vi-VN"/>
        </w:rPr>
        <w:t>hiệ</w:t>
      </w:r>
      <w:r w:rsidRPr="00A26581">
        <w:rPr>
          <w:sz w:val="28"/>
          <w:szCs w:val="28"/>
        </w:rPr>
        <w:t xml:space="preserve">n </w:t>
      </w:r>
      <w:r w:rsidRPr="00A26581">
        <w:rPr>
          <w:sz w:val="28"/>
          <w:szCs w:val="28"/>
          <w:lang w:val="vi-VN"/>
        </w:rPr>
        <w:t>tạ</w:t>
      </w:r>
      <w:r w:rsidRPr="00A26581">
        <w:rPr>
          <w:sz w:val="28"/>
          <w:szCs w:val="28"/>
        </w:rPr>
        <w:t xml:space="preserve">i không ban hành </w:t>
      </w:r>
      <w:r w:rsidRPr="00A26581">
        <w:rPr>
          <w:sz w:val="28"/>
          <w:szCs w:val="28"/>
          <w:lang w:val="vi-VN"/>
        </w:rPr>
        <w:t>chính sách</w:t>
      </w:r>
    </w:p>
    <w:p w:rsidR="00B55740" w:rsidRPr="00A26581" w:rsidRDefault="00B55740" w:rsidP="00A26581">
      <w:pPr>
        <w:pStyle w:val="NormalWeb"/>
        <w:spacing w:before="120" w:beforeAutospacing="0" w:after="0" w:afterAutospacing="0"/>
        <w:ind w:firstLine="567"/>
        <w:jc w:val="both"/>
        <w:rPr>
          <w:sz w:val="28"/>
          <w:szCs w:val="28"/>
          <w:lang w:val="vi-VN"/>
        </w:rPr>
      </w:pPr>
      <w:r w:rsidRPr="00A26581">
        <w:rPr>
          <w:rStyle w:val="citation-434"/>
          <w:b/>
          <w:bCs/>
          <w:sz w:val="28"/>
          <w:szCs w:val="28"/>
          <w:lang w:val="vi-VN"/>
        </w:rPr>
        <w:t xml:space="preserve">- </w:t>
      </w:r>
      <w:r w:rsidRPr="00A26581">
        <w:rPr>
          <w:rStyle w:val="citation-434"/>
          <w:bCs/>
          <w:sz w:val="28"/>
          <w:szCs w:val="28"/>
        </w:rPr>
        <w:t>Tác động đối với hệ thống pháp luật:</w:t>
      </w:r>
      <w:r w:rsidRPr="00A26581">
        <w:rPr>
          <w:rStyle w:val="citation-434"/>
          <w:sz w:val="28"/>
          <w:szCs w:val="28"/>
        </w:rPr>
        <w:t xml:space="preserve"> </w:t>
      </w:r>
      <w:r w:rsidR="003C73F3" w:rsidRPr="00A26581">
        <w:rPr>
          <w:rStyle w:val="citation-434"/>
          <w:sz w:val="28"/>
          <w:szCs w:val="28"/>
          <w:lang w:val="vi-VN"/>
        </w:rPr>
        <w:t>T</w:t>
      </w:r>
      <w:r w:rsidR="00A33BAB" w:rsidRPr="00A26581">
        <w:rPr>
          <w:rStyle w:val="citation-24"/>
          <w:sz w:val="28"/>
          <w:szCs w:val="28"/>
        </w:rPr>
        <w:t>ạo ra khoảng trống pháp lý trong việc thực thi các cơ chế đặc thù mà Luật Thủ đô đã cho phép</w:t>
      </w:r>
      <w:r w:rsidR="00A33BAB" w:rsidRPr="00A26581">
        <w:rPr>
          <w:sz w:val="28"/>
          <w:szCs w:val="28"/>
        </w:rPr>
        <w:t xml:space="preserve">. </w:t>
      </w:r>
      <w:r w:rsidR="00A33BAB" w:rsidRPr="00A26581">
        <w:rPr>
          <w:rStyle w:val="citation-23"/>
          <w:sz w:val="28"/>
          <w:szCs w:val="28"/>
        </w:rPr>
        <w:t>Việc thiếu các quy định cụ thể về giám sát chất lượng cho các mô hình thí điểm sẽ khiến việc quản lý nhà nước đối với các sản phẩm nông nghiệp công nghệ cao, nông nghiệp đô thị thiếu tính đồng bộ và chặt chẽ</w:t>
      </w:r>
      <w:r w:rsidR="00A33BAB" w:rsidRPr="00A26581">
        <w:rPr>
          <w:sz w:val="28"/>
          <w:szCs w:val="28"/>
        </w:rPr>
        <w:t>.</w:t>
      </w:r>
    </w:p>
    <w:p w:rsidR="00B55740" w:rsidRPr="00A26581" w:rsidRDefault="00B55740" w:rsidP="00A26581">
      <w:pPr>
        <w:pStyle w:val="NormalWeb"/>
        <w:spacing w:before="120" w:beforeAutospacing="0" w:after="0" w:afterAutospacing="0"/>
        <w:ind w:firstLine="567"/>
        <w:jc w:val="both"/>
        <w:rPr>
          <w:rStyle w:val="citation-115"/>
          <w:bCs/>
          <w:sz w:val="28"/>
          <w:szCs w:val="28"/>
        </w:rPr>
      </w:pPr>
      <w:r w:rsidRPr="00A26581">
        <w:rPr>
          <w:sz w:val="28"/>
          <w:szCs w:val="28"/>
          <w:lang w:val="vi-VN"/>
        </w:rPr>
        <w:t xml:space="preserve">- </w:t>
      </w:r>
      <w:r w:rsidRPr="00A26581">
        <w:rPr>
          <w:rStyle w:val="citation-115"/>
          <w:bCs/>
          <w:sz w:val="28"/>
          <w:szCs w:val="28"/>
        </w:rPr>
        <w:t>Tác động về kinh tế - xã hội:</w:t>
      </w:r>
    </w:p>
    <w:p w:rsidR="00B55740" w:rsidRPr="00A26581" w:rsidRDefault="003C73F3" w:rsidP="00A26581">
      <w:pPr>
        <w:pStyle w:val="NormalWeb"/>
        <w:spacing w:before="120" w:beforeAutospacing="0" w:after="0" w:afterAutospacing="0"/>
        <w:ind w:firstLine="567"/>
        <w:jc w:val="both"/>
        <w:rPr>
          <w:rStyle w:val="citation-21"/>
          <w:sz w:val="28"/>
          <w:szCs w:val="28"/>
        </w:rPr>
      </w:pPr>
      <w:r w:rsidRPr="00A26581">
        <w:rPr>
          <w:rStyle w:val="citation-22"/>
          <w:i/>
          <w:iCs/>
          <w:sz w:val="28"/>
          <w:szCs w:val="28"/>
          <w:lang w:val="vi-VN"/>
        </w:rPr>
        <w:t xml:space="preserve">+ </w:t>
      </w:r>
      <w:r w:rsidR="00A33BAB" w:rsidRPr="00A26581">
        <w:rPr>
          <w:rStyle w:val="citation-22"/>
          <w:i/>
          <w:iCs/>
          <w:sz w:val="28"/>
          <w:szCs w:val="28"/>
        </w:rPr>
        <w:t>Về kinh tế:</w:t>
      </w:r>
      <w:r w:rsidR="00A33BAB" w:rsidRPr="00A26581">
        <w:rPr>
          <w:rStyle w:val="citation-22"/>
          <w:sz w:val="28"/>
          <w:szCs w:val="28"/>
        </w:rPr>
        <w:t xml:space="preserve"> Các tổ chức, cá nhân tham gia mô hình phải tự chi trả toàn bộ chi phí đánh giá, giám sát chất lượng (ước tính 50-100 triệu đồng/năm/mô hình), gây khó khăn cho việc duy trì và nhân rộng mô hình</w:t>
      </w:r>
      <w:r w:rsidR="00A33BAB" w:rsidRPr="00A26581">
        <w:rPr>
          <w:sz w:val="28"/>
          <w:szCs w:val="28"/>
        </w:rPr>
        <w:t xml:space="preserve">. </w:t>
      </w:r>
      <w:r w:rsidRPr="00A26581">
        <w:rPr>
          <w:sz w:val="28"/>
          <w:szCs w:val="28"/>
          <w:lang w:val="vi-VN"/>
        </w:rPr>
        <w:t>S</w:t>
      </w:r>
      <w:r w:rsidR="00A33BAB" w:rsidRPr="00A26581">
        <w:rPr>
          <w:rStyle w:val="citation-21"/>
          <w:sz w:val="28"/>
          <w:szCs w:val="28"/>
        </w:rPr>
        <w:t xml:space="preserve">ản phẩm khó tiếp cận các kênh phân phối như siêu thị lớn hoặc xuất khẩu do thiếu </w:t>
      </w:r>
      <w:r w:rsidRPr="00A26581">
        <w:rPr>
          <w:rStyle w:val="citation-21"/>
          <w:sz w:val="28"/>
          <w:szCs w:val="28"/>
          <w:lang w:val="vi-VN"/>
        </w:rPr>
        <w:t>giấy chứng nhận chất lượng do không thực hiện hoặc thực hiện thì giá sản phẩm sẽ cao.</w:t>
      </w:r>
    </w:p>
    <w:p w:rsidR="00A33BAB" w:rsidRPr="00A26581" w:rsidRDefault="003C73F3" w:rsidP="00A26581">
      <w:pPr>
        <w:pStyle w:val="NormalWeb"/>
        <w:spacing w:before="120" w:beforeAutospacing="0" w:after="0" w:afterAutospacing="0"/>
        <w:ind w:firstLine="567"/>
        <w:jc w:val="both"/>
        <w:rPr>
          <w:sz w:val="28"/>
          <w:szCs w:val="28"/>
        </w:rPr>
      </w:pPr>
      <w:r w:rsidRPr="00A26581">
        <w:rPr>
          <w:rStyle w:val="citation-20"/>
          <w:i/>
          <w:iCs/>
          <w:sz w:val="28"/>
          <w:szCs w:val="28"/>
          <w:lang w:val="vi-VN"/>
        </w:rPr>
        <w:t xml:space="preserve">+ </w:t>
      </w:r>
      <w:r w:rsidR="00A33BAB" w:rsidRPr="00A26581">
        <w:rPr>
          <w:rStyle w:val="citation-20"/>
          <w:i/>
          <w:iCs/>
          <w:sz w:val="28"/>
          <w:szCs w:val="28"/>
        </w:rPr>
        <w:t>Về xã hội:</w:t>
      </w:r>
      <w:r w:rsidR="00A33BAB" w:rsidRPr="00A26581">
        <w:rPr>
          <w:rStyle w:val="citation-20"/>
          <w:sz w:val="28"/>
          <w:szCs w:val="28"/>
        </w:rPr>
        <w:t xml:space="preserve"> Tiềm ẩn rủi ro về an toàn thực phẩm cho người tiêu dùng Thủ đô khi các chỉ tiêu an toàn và môi trường không được kiểm soát nghiêm ngặt ngay từ gốc</w:t>
      </w:r>
      <w:r w:rsidR="00A33BAB" w:rsidRPr="00A26581">
        <w:rPr>
          <w:sz w:val="28"/>
          <w:szCs w:val="28"/>
        </w:rPr>
        <w:t>.</w:t>
      </w:r>
    </w:p>
    <w:p w:rsidR="00B55740" w:rsidRPr="00A26581" w:rsidRDefault="00B55740" w:rsidP="00A26581">
      <w:pPr>
        <w:pStyle w:val="NormalWeb"/>
        <w:spacing w:before="120" w:beforeAutospacing="0" w:after="0" w:afterAutospacing="0"/>
        <w:ind w:firstLine="567"/>
        <w:jc w:val="both"/>
        <w:rPr>
          <w:sz w:val="28"/>
          <w:szCs w:val="28"/>
        </w:rPr>
      </w:pPr>
      <w:r w:rsidRPr="00A26581">
        <w:rPr>
          <w:sz w:val="28"/>
          <w:szCs w:val="28"/>
          <w:lang w:val="vi-VN"/>
        </w:rPr>
        <w:lastRenderedPageBreak/>
        <w:t xml:space="preserve">- </w:t>
      </w:r>
      <w:r w:rsidRPr="00A26581">
        <w:rPr>
          <w:rStyle w:val="citation-113"/>
          <w:bCs/>
          <w:sz w:val="28"/>
          <w:szCs w:val="28"/>
        </w:rPr>
        <w:t>Tác động về giới:</w:t>
      </w:r>
      <w:r w:rsidR="00A33BAB" w:rsidRPr="00A26581">
        <w:rPr>
          <w:rStyle w:val="citation-113"/>
          <w:bCs/>
          <w:sz w:val="28"/>
          <w:szCs w:val="28"/>
          <w:lang w:val="vi-VN"/>
        </w:rPr>
        <w:t xml:space="preserve"> </w:t>
      </w:r>
      <w:r w:rsidR="00A33BAB" w:rsidRPr="00A26581">
        <w:rPr>
          <w:rStyle w:val="citation-19"/>
          <w:sz w:val="28"/>
          <w:szCs w:val="28"/>
        </w:rPr>
        <w:t>Các nữ quản lý hợp tác xã sẽ gặp rào cản tài chính lớn hơn khi muốn tiếp cận các phương pháp đánh giá khoa học hiện đại, làm hạn chế vai trò của phụ nữ trong quản trị nông nghiệp thông minh</w:t>
      </w:r>
      <w:r w:rsidR="00A33BAB" w:rsidRPr="00A26581">
        <w:rPr>
          <w:sz w:val="28"/>
          <w:szCs w:val="28"/>
        </w:rPr>
        <w:t>.</w:t>
      </w:r>
    </w:p>
    <w:p w:rsidR="00A33BAB" w:rsidRPr="00A26581" w:rsidRDefault="00B55740" w:rsidP="00A26581">
      <w:pPr>
        <w:pStyle w:val="NormalWeb"/>
        <w:spacing w:before="120" w:beforeAutospacing="0" w:after="0" w:afterAutospacing="0"/>
        <w:ind w:firstLine="567"/>
        <w:jc w:val="both"/>
        <w:rPr>
          <w:sz w:val="28"/>
          <w:szCs w:val="28"/>
        </w:rPr>
      </w:pPr>
      <w:r w:rsidRPr="00A26581">
        <w:rPr>
          <w:b/>
          <w:i/>
          <w:sz w:val="28"/>
          <w:szCs w:val="28"/>
          <w:lang w:val="vi-VN"/>
        </w:rPr>
        <w:t>5.</w:t>
      </w:r>
      <w:r w:rsidRPr="00A26581">
        <w:rPr>
          <w:b/>
          <w:i/>
          <w:sz w:val="28"/>
          <w:szCs w:val="28"/>
        </w:rPr>
        <w:t xml:space="preserve">2. </w:t>
      </w:r>
      <w:r w:rsidRPr="00A26581">
        <w:rPr>
          <w:rStyle w:val="citation-429"/>
          <w:b/>
          <w:i/>
          <w:sz w:val="28"/>
          <w:szCs w:val="28"/>
        </w:rPr>
        <w:t>Giải pháp tối ưu:</w:t>
      </w:r>
      <w:r w:rsidR="00A33BAB" w:rsidRPr="00A26581">
        <w:rPr>
          <w:rStyle w:val="citation-429"/>
          <w:b/>
          <w:i/>
          <w:sz w:val="28"/>
          <w:szCs w:val="28"/>
          <w:lang w:val="vi-VN"/>
        </w:rPr>
        <w:t xml:space="preserve"> </w:t>
      </w:r>
      <w:r w:rsidR="00A33BAB" w:rsidRPr="00A26581">
        <w:rPr>
          <w:sz w:val="28"/>
          <w:szCs w:val="28"/>
        </w:rPr>
        <w:t xml:space="preserve"> </w:t>
      </w:r>
      <w:r w:rsidR="00A33BAB" w:rsidRPr="00A26581">
        <w:rPr>
          <w:rStyle w:val="citation-18"/>
          <w:sz w:val="28"/>
          <w:szCs w:val="28"/>
        </w:rPr>
        <w:t xml:space="preserve">Lựa chọn Giải pháp 1 </w:t>
      </w:r>
      <w:r w:rsidR="003C73F3" w:rsidRPr="00A26581">
        <w:rPr>
          <w:rStyle w:val="citation-18"/>
          <w:sz w:val="28"/>
          <w:szCs w:val="28"/>
          <w:lang w:val="vi-VN"/>
        </w:rPr>
        <w:t>n</w:t>
      </w:r>
      <w:r w:rsidR="00A33BAB" w:rsidRPr="00A26581">
        <w:rPr>
          <w:rStyle w:val="citation-18"/>
          <w:sz w:val="28"/>
          <w:szCs w:val="28"/>
        </w:rPr>
        <w:t>gân sách Thành phố hỗ trợ 100% kinh phí đánh giá, giám sát chất lượng sản phẩm cho các mô hình thí điểm</w:t>
      </w:r>
      <w:r w:rsidR="00A33BAB" w:rsidRPr="00A26581">
        <w:rPr>
          <w:sz w:val="28"/>
          <w:szCs w:val="28"/>
        </w:rPr>
        <w:t>.</w:t>
      </w:r>
      <w:r w:rsidR="00A33BAB" w:rsidRPr="00A26581">
        <w:rPr>
          <w:rStyle w:val="citation-17"/>
          <w:sz w:val="28"/>
          <w:szCs w:val="28"/>
        </w:rPr>
        <w:t xml:space="preserve"> Đây là giải pháp phù hợp nhất để cụ thể hóa các quyền hạn đặc thù tại Luật Thủ đô, giúp giảm gánh nặng tài chính cho chủ đầu tư, đảm bảo chất lượng sản phẩm an toàn và tạo động lực đột phá cho nông nghiệp Thủ đô trong kỷ nguyên mới</w:t>
      </w:r>
      <w:r w:rsidR="00A33BAB" w:rsidRPr="00A26581">
        <w:rPr>
          <w:sz w:val="28"/>
          <w:szCs w:val="28"/>
        </w:rPr>
        <w:t>.</w:t>
      </w:r>
    </w:p>
    <w:p w:rsidR="00F17B85" w:rsidRPr="00A26581" w:rsidRDefault="00F2300A" w:rsidP="00A26581">
      <w:pPr>
        <w:spacing w:before="120"/>
        <w:ind w:firstLine="567"/>
        <w:jc w:val="both"/>
        <w:rPr>
          <w:rFonts w:ascii="Times New Roman" w:hAnsi="Times New Roman" w:cs="Times New Roman"/>
          <w:b/>
          <w:bCs/>
          <w:sz w:val="28"/>
          <w:szCs w:val="28"/>
        </w:rPr>
      </w:pPr>
      <w:r w:rsidRPr="00A26581">
        <w:rPr>
          <w:rFonts w:ascii="Times New Roman" w:hAnsi="Times New Roman" w:cs="Times New Roman"/>
          <w:sz w:val="28"/>
          <w:szCs w:val="28"/>
        </w:rPr>
        <w:t>Trên đây là báo cáo đánh giá tác độ</w:t>
      </w:r>
      <w:r w:rsidR="00F17B85" w:rsidRPr="00A26581">
        <w:rPr>
          <w:rFonts w:ascii="Times New Roman" w:hAnsi="Times New Roman" w:cs="Times New Roman"/>
          <w:sz w:val="28"/>
          <w:szCs w:val="28"/>
        </w:rPr>
        <w:t xml:space="preserve">ng </w:t>
      </w:r>
      <w:r w:rsidRPr="00A26581">
        <w:rPr>
          <w:rFonts w:ascii="Times New Roman" w:hAnsi="Times New Roman" w:cs="Times New Roman"/>
          <w:bCs/>
          <w:sz w:val="28"/>
          <w:szCs w:val="28"/>
        </w:rPr>
        <w:t>ch</w:t>
      </w:r>
      <w:r w:rsidRPr="00A26581">
        <w:rPr>
          <w:rFonts w:ascii="Times New Roman" w:hAnsi="Times New Roman" w:cs="Times New Roman"/>
          <w:bCs/>
          <w:sz w:val="28"/>
          <w:szCs w:val="28"/>
          <w:lang w:val="en-US"/>
        </w:rPr>
        <w:t>ính sách</w:t>
      </w:r>
      <w:r w:rsidRPr="00A26581">
        <w:rPr>
          <w:rFonts w:ascii="Times New Roman" w:hAnsi="Times New Roman" w:cs="Times New Roman"/>
          <w:sz w:val="28"/>
          <w:szCs w:val="28"/>
        </w:rPr>
        <w:t xml:space="preserve"> </w:t>
      </w:r>
      <w:r w:rsidRPr="00A26581">
        <w:rPr>
          <w:rFonts w:ascii="Times New Roman" w:hAnsi="Times New Roman" w:cs="Times New Roman"/>
          <w:bCs/>
          <w:sz w:val="28"/>
          <w:szCs w:val="28"/>
        </w:rPr>
        <w:t>về thí điểm cơ chế, chính sách phát triển mô hình nông nghiệp sinh thái, nông nghiệp ứng dụng công nghệ cao, nông nghiệp đô thị trên địa bàn thành phố Hà Nội</w:t>
      </w:r>
      <w:r w:rsidRPr="00A26581">
        <w:rPr>
          <w:rFonts w:ascii="Times New Roman" w:hAnsi="Times New Roman" w:cs="Times New Roman"/>
          <w:i/>
          <w:noProof/>
          <w:sz w:val="28"/>
          <w:szCs w:val="28"/>
        </w:rPr>
        <w:t xml:space="preserve"> (Thực hiện điểm c khoản 3, khoản 4 Điều 9 của Luật Thủ đô số …/2026/QH16)</w:t>
      </w:r>
      <w:r w:rsidR="00F17B85" w:rsidRPr="00A26581">
        <w:rPr>
          <w:rFonts w:ascii="Times New Roman" w:hAnsi="Times New Roman" w:cs="Times New Roman"/>
          <w:sz w:val="28"/>
          <w:szCs w:val="28"/>
        </w:rPr>
        <w:t xml:space="preserve">. </w:t>
      </w:r>
      <w:r w:rsidRPr="00A26581">
        <w:rPr>
          <w:rFonts w:ascii="Times New Roman" w:hAnsi="Times New Roman" w:cs="Times New Roman"/>
          <w:sz w:val="28"/>
          <w:szCs w:val="28"/>
        </w:rPr>
        <w:t xml:space="preserve">Sở </w:t>
      </w:r>
      <w:r w:rsidR="00F17B85" w:rsidRPr="00A26581">
        <w:rPr>
          <w:rFonts w:ascii="Times New Roman" w:hAnsi="Times New Roman" w:cs="Times New Roman"/>
          <w:sz w:val="28"/>
          <w:szCs w:val="28"/>
        </w:rPr>
        <w:t xml:space="preserve">Nông </w:t>
      </w:r>
      <w:r w:rsidRPr="00A26581">
        <w:rPr>
          <w:rFonts w:ascii="Times New Roman" w:hAnsi="Times New Roman" w:cs="Times New Roman"/>
          <w:sz w:val="28"/>
          <w:szCs w:val="28"/>
        </w:rPr>
        <w:t>nghiệp</w:t>
      </w:r>
      <w:r w:rsidR="00F17B85" w:rsidRPr="00A26581">
        <w:rPr>
          <w:rFonts w:ascii="Times New Roman" w:hAnsi="Times New Roman" w:cs="Times New Roman"/>
          <w:sz w:val="28"/>
          <w:szCs w:val="28"/>
        </w:rPr>
        <w:t xml:space="preserve"> và </w:t>
      </w:r>
      <w:r w:rsidRPr="00A26581">
        <w:rPr>
          <w:rFonts w:ascii="Times New Roman" w:hAnsi="Times New Roman" w:cs="Times New Roman"/>
          <w:sz w:val="28"/>
          <w:szCs w:val="28"/>
        </w:rPr>
        <w:t>Môi trướng kính</w:t>
      </w:r>
      <w:r w:rsidR="00F17B85" w:rsidRPr="00A26581">
        <w:rPr>
          <w:rFonts w:ascii="Times New Roman" w:hAnsi="Times New Roman" w:cs="Times New Roman"/>
          <w:sz w:val="28"/>
          <w:szCs w:val="28"/>
        </w:rPr>
        <w:t xml:space="preserve"> báo </w:t>
      </w:r>
      <w:r w:rsidR="001D74CF" w:rsidRPr="00A26581">
        <w:rPr>
          <w:rFonts w:ascii="Times New Roman" w:hAnsi="Times New Roman" w:cs="Times New Roman"/>
          <w:sz w:val="28"/>
          <w:szCs w:val="28"/>
        </w:rPr>
        <w:t>cáo</w:t>
      </w:r>
      <w:r w:rsidR="00006744" w:rsidRPr="00A26581">
        <w:rPr>
          <w:rFonts w:ascii="Times New Roman" w:hAnsi="Times New Roman" w:cs="Times New Roman"/>
          <w:sz w:val="28"/>
          <w:szCs w:val="28"/>
        </w:rPr>
        <w:t xml:space="preserve"> </w:t>
      </w:r>
      <w:r w:rsidR="00006744" w:rsidRPr="00A26581">
        <w:rPr>
          <w:rFonts w:ascii="Times New Roman" w:hAnsi="Times New Roman" w:cs="Times New Roman"/>
          <w:sz w:val="28"/>
          <w:szCs w:val="28"/>
          <w:lang w:val="pt-BR"/>
        </w:rPr>
        <w:t>Ủy ban nhân dân</w:t>
      </w:r>
      <w:r w:rsidR="00006744" w:rsidRPr="00A26581">
        <w:rPr>
          <w:rFonts w:ascii="Times New Roman" w:hAnsi="Times New Roman" w:cs="Times New Roman"/>
          <w:sz w:val="28"/>
          <w:szCs w:val="28"/>
        </w:rPr>
        <w:t xml:space="preserve"> Thành phố</w:t>
      </w:r>
      <w:r w:rsidRPr="00A26581">
        <w:rPr>
          <w:rFonts w:ascii="Times New Roman" w:hAnsi="Times New Roman" w:cs="Times New Roman"/>
          <w:sz w:val="28"/>
          <w:szCs w:val="28"/>
        </w:rPr>
        <w:t>./</w:t>
      </w:r>
      <w:r w:rsidR="001D74CF" w:rsidRPr="00A26581">
        <w:rPr>
          <w:rFonts w:ascii="Times New Roman" w:hAnsi="Times New Roman" w:cs="Times New Roman"/>
          <w:sz w:val="28"/>
          <w:szCs w:val="28"/>
        </w:rPr>
        <w:t>.</w:t>
      </w:r>
    </w:p>
    <w:p w:rsidR="00407275" w:rsidRPr="00740275" w:rsidRDefault="00407275" w:rsidP="001050E0">
      <w:pPr>
        <w:autoSpaceDE w:val="0"/>
        <w:autoSpaceDN w:val="0"/>
        <w:adjustRightInd w:val="0"/>
        <w:spacing w:before="120"/>
        <w:ind w:firstLine="567"/>
        <w:jc w:val="both"/>
        <w:rPr>
          <w:rFonts w:ascii="Times New Roman" w:hAnsi="Times New Roman" w:cs="Times New Roman"/>
          <w:sz w:val="28"/>
          <w:szCs w:val="28"/>
        </w:rPr>
      </w:pPr>
    </w:p>
    <w:tbl>
      <w:tblPr>
        <w:tblW w:w="9376" w:type="dxa"/>
        <w:tblLook w:val="01E0" w:firstRow="1" w:lastRow="1" w:firstColumn="1" w:lastColumn="1" w:noHBand="0" w:noVBand="0"/>
      </w:tblPr>
      <w:tblGrid>
        <w:gridCol w:w="4621"/>
        <w:gridCol w:w="4755"/>
      </w:tblGrid>
      <w:tr w:rsidR="00740275" w:rsidRPr="00740275" w:rsidTr="00B030F8">
        <w:trPr>
          <w:trHeight w:val="2331"/>
        </w:trPr>
        <w:tc>
          <w:tcPr>
            <w:tcW w:w="4621" w:type="dxa"/>
          </w:tcPr>
          <w:p w:rsidR="0018187D" w:rsidRPr="00740275" w:rsidRDefault="0018187D" w:rsidP="00B030F8">
            <w:pPr>
              <w:jc w:val="both"/>
              <w:rPr>
                <w:rFonts w:ascii="Times New Roman" w:hAnsi="Times New Roman" w:cs="Times New Roman"/>
                <w:b/>
                <w:i/>
                <w:sz w:val="24"/>
                <w:szCs w:val="24"/>
                <w:lang w:val="nl-NL"/>
              </w:rPr>
            </w:pPr>
            <w:r w:rsidRPr="00740275">
              <w:rPr>
                <w:rFonts w:ascii="Times New Roman" w:hAnsi="Times New Roman" w:cs="Times New Roman"/>
                <w:b/>
                <w:i/>
                <w:sz w:val="24"/>
                <w:szCs w:val="24"/>
                <w:lang w:val="nl-NL"/>
              </w:rPr>
              <w:t>Nơi nhận:</w:t>
            </w:r>
          </w:p>
          <w:p w:rsidR="0018187D" w:rsidRPr="00740275" w:rsidRDefault="0018187D" w:rsidP="00B030F8">
            <w:pPr>
              <w:jc w:val="both"/>
              <w:rPr>
                <w:rFonts w:ascii="Times New Roman" w:hAnsi="Times New Roman" w:cs="Times New Roman"/>
                <w:sz w:val="22"/>
                <w:lang w:val="nl-NL"/>
              </w:rPr>
            </w:pPr>
            <w:r w:rsidRPr="00740275">
              <w:rPr>
                <w:rFonts w:ascii="Times New Roman" w:hAnsi="Times New Roman" w:cs="Times New Roman"/>
                <w:sz w:val="22"/>
                <w:lang w:val="nl-NL"/>
              </w:rPr>
              <w:t>- Như trên;</w:t>
            </w:r>
          </w:p>
          <w:p w:rsidR="0018187D" w:rsidRPr="00740275" w:rsidRDefault="0018187D" w:rsidP="00B030F8">
            <w:pPr>
              <w:jc w:val="both"/>
              <w:rPr>
                <w:rFonts w:ascii="Times New Roman" w:hAnsi="Times New Roman" w:cs="Times New Roman"/>
                <w:sz w:val="22"/>
                <w:lang w:val="nl-NL"/>
              </w:rPr>
            </w:pPr>
            <w:r w:rsidRPr="00740275">
              <w:rPr>
                <w:rFonts w:ascii="Times New Roman" w:hAnsi="Times New Roman" w:cs="Times New Roman"/>
                <w:sz w:val="22"/>
                <w:lang w:val="nl-NL"/>
              </w:rPr>
              <w:t>- Các đ/c PGĐ Sở;</w:t>
            </w:r>
          </w:p>
          <w:p w:rsidR="0018187D" w:rsidRPr="00740275" w:rsidRDefault="0018187D" w:rsidP="00B030F8">
            <w:pPr>
              <w:jc w:val="both"/>
              <w:rPr>
                <w:rFonts w:ascii="Times New Roman" w:hAnsi="Times New Roman" w:cs="Times New Roman"/>
                <w:sz w:val="22"/>
                <w:lang w:val="nl-NL"/>
              </w:rPr>
            </w:pPr>
            <w:r w:rsidRPr="00740275">
              <w:rPr>
                <w:rFonts w:ascii="Times New Roman" w:hAnsi="Times New Roman" w:cs="Times New Roman"/>
                <w:sz w:val="22"/>
                <w:lang w:val="nl-NL"/>
              </w:rPr>
              <w:t>- Sở Tư pháp;</w:t>
            </w:r>
          </w:p>
          <w:p w:rsidR="0018187D" w:rsidRPr="00740275" w:rsidRDefault="0018187D" w:rsidP="00B030F8">
            <w:pPr>
              <w:jc w:val="both"/>
              <w:rPr>
                <w:rFonts w:ascii="Times New Roman" w:hAnsi="Times New Roman" w:cs="Times New Roman"/>
                <w:sz w:val="22"/>
                <w:lang w:val="nl-NL"/>
              </w:rPr>
            </w:pPr>
            <w:r w:rsidRPr="00740275">
              <w:rPr>
                <w:rFonts w:ascii="Times New Roman" w:hAnsi="Times New Roman" w:cs="Times New Roman"/>
                <w:sz w:val="22"/>
                <w:lang w:val="nl-NL"/>
              </w:rPr>
              <w:t xml:space="preserve">- </w:t>
            </w:r>
            <w:r w:rsidRPr="00740275">
              <w:rPr>
                <w:rFonts w:ascii="Times New Roman" w:hAnsi="Times New Roman" w:cs="Times New Roman"/>
                <w:sz w:val="22"/>
              </w:rPr>
              <w:t xml:space="preserve">Các </w:t>
            </w:r>
            <w:r w:rsidRPr="00740275">
              <w:rPr>
                <w:rFonts w:ascii="Times New Roman" w:hAnsi="Times New Roman" w:cs="Times New Roman"/>
                <w:sz w:val="22"/>
                <w:lang w:val="nl-NL"/>
              </w:rPr>
              <w:t xml:space="preserve">Phòng: </w:t>
            </w:r>
            <w:r w:rsidRPr="00740275">
              <w:rPr>
                <w:rFonts w:ascii="Times New Roman" w:hAnsi="Times New Roman" w:cs="Times New Roman"/>
                <w:sz w:val="22"/>
              </w:rPr>
              <w:t>CSNNMT, PTNT</w:t>
            </w:r>
            <w:r w:rsidRPr="00740275">
              <w:rPr>
                <w:rFonts w:ascii="Times New Roman" w:hAnsi="Times New Roman" w:cs="Times New Roman"/>
                <w:sz w:val="22"/>
                <w:lang w:val="nl-NL"/>
              </w:rPr>
              <w:t>;</w:t>
            </w:r>
          </w:p>
          <w:p w:rsidR="0018187D" w:rsidRPr="00740275" w:rsidRDefault="0018187D" w:rsidP="00B030F8">
            <w:pPr>
              <w:jc w:val="both"/>
              <w:rPr>
                <w:rFonts w:ascii="Times New Roman" w:hAnsi="Times New Roman" w:cs="Times New Roman"/>
                <w:sz w:val="22"/>
              </w:rPr>
            </w:pPr>
            <w:r w:rsidRPr="00740275">
              <w:rPr>
                <w:rFonts w:ascii="Times New Roman" w:hAnsi="Times New Roman" w:cs="Times New Roman"/>
                <w:sz w:val="22"/>
              </w:rPr>
              <w:t>- Các Chi cục: TT&amp;BVTV, CN TY&amp;TS;</w:t>
            </w:r>
          </w:p>
          <w:p w:rsidR="0018187D" w:rsidRPr="00740275" w:rsidRDefault="0018187D" w:rsidP="00B030F8">
            <w:pPr>
              <w:jc w:val="both"/>
              <w:rPr>
                <w:rFonts w:ascii="Times New Roman" w:hAnsi="Times New Roman" w:cs="Times New Roman"/>
                <w:sz w:val="22"/>
              </w:rPr>
            </w:pPr>
            <w:r w:rsidRPr="00740275">
              <w:rPr>
                <w:rFonts w:ascii="Times New Roman" w:hAnsi="Times New Roman" w:cs="Times New Roman"/>
                <w:sz w:val="22"/>
              </w:rPr>
              <w:t>- Trung tâm Khuyến nông;</w:t>
            </w:r>
          </w:p>
          <w:p w:rsidR="0018187D" w:rsidRPr="00740275" w:rsidRDefault="0018187D" w:rsidP="00B030F8">
            <w:pPr>
              <w:jc w:val="both"/>
              <w:rPr>
                <w:rFonts w:ascii="Times New Roman" w:hAnsi="Times New Roman" w:cs="Times New Roman"/>
                <w:sz w:val="22"/>
                <w:lang w:val="nl-NL"/>
              </w:rPr>
            </w:pPr>
            <w:r w:rsidRPr="00740275">
              <w:rPr>
                <w:rFonts w:ascii="Times New Roman" w:hAnsi="Times New Roman" w:cs="Times New Roman"/>
                <w:sz w:val="22"/>
                <w:lang w:val="nl-NL"/>
              </w:rPr>
              <w:t>- Lưu: VT, CS.</w:t>
            </w:r>
          </w:p>
          <w:p w:rsidR="0018187D" w:rsidRPr="00740275" w:rsidRDefault="0018187D" w:rsidP="00B030F8">
            <w:pPr>
              <w:jc w:val="center"/>
              <w:rPr>
                <w:rFonts w:ascii="Times New Roman" w:hAnsi="Times New Roman" w:cs="Times New Roman"/>
                <w:sz w:val="26"/>
                <w:lang w:val="nl-NL"/>
              </w:rPr>
            </w:pPr>
          </w:p>
        </w:tc>
        <w:tc>
          <w:tcPr>
            <w:tcW w:w="4755" w:type="dxa"/>
          </w:tcPr>
          <w:p w:rsidR="0018187D" w:rsidRPr="00740275" w:rsidRDefault="0018187D" w:rsidP="00B030F8">
            <w:pPr>
              <w:jc w:val="center"/>
              <w:rPr>
                <w:rFonts w:ascii="Times New Roman" w:hAnsi="Times New Roman" w:cs="Times New Roman"/>
                <w:b/>
                <w:sz w:val="28"/>
                <w:szCs w:val="28"/>
                <w:lang w:val="nl-NL"/>
              </w:rPr>
            </w:pPr>
            <w:r w:rsidRPr="00740275">
              <w:rPr>
                <w:rFonts w:ascii="Times New Roman" w:hAnsi="Times New Roman" w:cs="Times New Roman"/>
                <w:b/>
                <w:sz w:val="28"/>
                <w:szCs w:val="28"/>
                <w:lang w:val="nl-NL"/>
              </w:rPr>
              <w:t>GIÁM ĐỐC</w:t>
            </w:r>
          </w:p>
          <w:p w:rsidR="0018187D" w:rsidRPr="00740275" w:rsidRDefault="0018187D" w:rsidP="00B030F8">
            <w:pPr>
              <w:jc w:val="both"/>
              <w:rPr>
                <w:rFonts w:ascii="Times New Roman" w:hAnsi="Times New Roman" w:cs="Times New Roman"/>
                <w:b/>
                <w:sz w:val="28"/>
                <w:szCs w:val="28"/>
                <w:lang w:val="nl-NL"/>
              </w:rPr>
            </w:pPr>
          </w:p>
          <w:p w:rsidR="0018187D" w:rsidRPr="00740275" w:rsidRDefault="0018187D" w:rsidP="00B030F8">
            <w:pPr>
              <w:jc w:val="both"/>
              <w:rPr>
                <w:rFonts w:ascii="Times New Roman" w:hAnsi="Times New Roman" w:cs="Times New Roman"/>
                <w:b/>
                <w:sz w:val="28"/>
                <w:szCs w:val="28"/>
                <w:lang w:val="nl-NL"/>
              </w:rPr>
            </w:pPr>
          </w:p>
          <w:p w:rsidR="0018187D" w:rsidRPr="00740275" w:rsidRDefault="0018187D" w:rsidP="00B030F8">
            <w:pPr>
              <w:jc w:val="both"/>
              <w:rPr>
                <w:rFonts w:ascii="Times New Roman" w:hAnsi="Times New Roman" w:cs="Times New Roman"/>
                <w:b/>
                <w:sz w:val="28"/>
                <w:szCs w:val="28"/>
                <w:lang w:val="nl-NL"/>
              </w:rPr>
            </w:pPr>
          </w:p>
          <w:p w:rsidR="0018187D" w:rsidRPr="00740275" w:rsidRDefault="0018187D" w:rsidP="00B030F8">
            <w:pPr>
              <w:jc w:val="both"/>
              <w:rPr>
                <w:rFonts w:ascii="Times New Roman" w:hAnsi="Times New Roman" w:cs="Times New Roman"/>
                <w:b/>
                <w:sz w:val="28"/>
                <w:szCs w:val="28"/>
                <w:lang w:val="nl-NL"/>
              </w:rPr>
            </w:pPr>
          </w:p>
          <w:p w:rsidR="0018187D" w:rsidRPr="00740275" w:rsidRDefault="0018187D" w:rsidP="00B030F8">
            <w:pPr>
              <w:jc w:val="both"/>
              <w:rPr>
                <w:rFonts w:ascii="Times New Roman" w:hAnsi="Times New Roman" w:cs="Times New Roman"/>
                <w:b/>
                <w:sz w:val="28"/>
                <w:szCs w:val="28"/>
                <w:lang w:val="nl-NL"/>
              </w:rPr>
            </w:pPr>
          </w:p>
          <w:p w:rsidR="0018187D" w:rsidRPr="00740275" w:rsidRDefault="0018187D" w:rsidP="00B030F8">
            <w:pPr>
              <w:jc w:val="center"/>
              <w:rPr>
                <w:rFonts w:ascii="Times New Roman" w:hAnsi="Times New Roman" w:cs="Times New Roman"/>
                <w:b/>
                <w:lang w:val="nl-NL"/>
              </w:rPr>
            </w:pPr>
            <w:r w:rsidRPr="00740275">
              <w:rPr>
                <w:rFonts w:ascii="Times New Roman" w:hAnsi="Times New Roman" w:cs="Times New Roman"/>
                <w:b/>
                <w:sz w:val="28"/>
                <w:szCs w:val="28"/>
                <w:lang w:val="nl-NL"/>
              </w:rPr>
              <w:t xml:space="preserve">Bùi Duy </w:t>
            </w:r>
            <w:r w:rsidRPr="00740275">
              <w:rPr>
                <w:rFonts w:ascii="Times New Roman" w:hAnsi="Times New Roman" w:cs="Times New Roman"/>
                <w:b/>
                <w:sz w:val="28"/>
                <w:szCs w:val="28"/>
              </w:rPr>
              <w:t>Cườ</w:t>
            </w:r>
            <w:r w:rsidRPr="00740275">
              <w:rPr>
                <w:rFonts w:ascii="Times New Roman" w:hAnsi="Times New Roman" w:cs="Times New Roman"/>
                <w:b/>
                <w:sz w:val="28"/>
                <w:szCs w:val="28"/>
                <w:lang w:val="nl-NL"/>
              </w:rPr>
              <w:t>ng</w:t>
            </w:r>
          </w:p>
        </w:tc>
      </w:tr>
    </w:tbl>
    <w:p w:rsidR="0018187D" w:rsidRPr="00740275" w:rsidRDefault="0018187D" w:rsidP="001050E0">
      <w:pPr>
        <w:autoSpaceDE w:val="0"/>
        <w:autoSpaceDN w:val="0"/>
        <w:adjustRightInd w:val="0"/>
        <w:spacing w:before="120"/>
        <w:ind w:firstLine="567"/>
        <w:jc w:val="both"/>
        <w:rPr>
          <w:rFonts w:ascii="Times New Roman" w:hAnsi="Times New Roman" w:cs="Times New Roman"/>
          <w:sz w:val="28"/>
          <w:szCs w:val="28"/>
        </w:rPr>
      </w:pPr>
    </w:p>
    <w:sectPr w:rsidR="0018187D" w:rsidRPr="00740275" w:rsidSect="00302AF3">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7392"/>
    <w:multiLevelType w:val="multilevel"/>
    <w:tmpl w:val="E33E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F6201"/>
    <w:multiLevelType w:val="multilevel"/>
    <w:tmpl w:val="030A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668D1"/>
    <w:multiLevelType w:val="multilevel"/>
    <w:tmpl w:val="AE8E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7F381E"/>
    <w:multiLevelType w:val="multilevel"/>
    <w:tmpl w:val="318E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6C5A6B"/>
    <w:multiLevelType w:val="multilevel"/>
    <w:tmpl w:val="E9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43C78"/>
    <w:multiLevelType w:val="multilevel"/>
    <w:tmpl w:val="001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2E6CD7"/>
    <w:multiLevelType w:val="multilevel"/>
    <w:tmpl w:val="A160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577EF"/>
    <w:multiLevelType w:val="multilevel"/>
    <w:tmpl w:val="B0843F0E"/>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num w:numId="1">
    <w:abstractNumId w:val="7"/>
  </w:num>
  <w:num w:numId="2">
    <w:abstractNumId w:val="4"/>
  </w:num>
  <w:num w:numId="3">
    <w:abstractNumId w:val="6"/>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1D"/>
    <w:rsid w:val="00006744"/>
    <w:rsid w:val="000332C3"/>
    <w:rsid w:val="000750F2"/>
    <w:rsid w:val="000B3187"/>
    <w:rsid w:val="001050E0"/>
    <w:rsid w:val="00105E73"/>
    <w:rsid w:val="0014247D"/>
    <w:rsid w:val="001518E3"/>
    <w:rsid w:val="00155A6C"/>
    <w:rsid w:val="0018187D"/>
    <w:rsid w:val="001B3A93"/>
    <w:rsid w:val="001C21E1"/>
    <w:rsid w:val="001D74CF"/>
    <w:rsid w:val="00204EE5"/>
    <w:rsid w:val="00232091"/>
    <w:rsid w:val="00242625"/>
    <w:rsid w:val="00252455"/>
    <w:rsid w:val="00252D8E"/>
    <w:rsid w:val="00265565"/>
    <w:rsid w:val="002718BC"/>
    <w:rsid w:val="002724B8"/>
    <w:rsid w:val="00280605"/>
    <w:rsid w:val="0028617F"/>
    <w:rsid w:val="00293DBC"/>
    <w:rsid w:val="002A3138"/>
    <w:rsid w:val="002F6D6F"/>
    <w:rsid w:val="00302AF3"/>
    <w:rsid w:val="00311660"/>
    <w:rsid w:val="003260E6"/>
    <w:rsid w:val="003702BE"/>
    <w:rsid w:val="0038263E"/>
    <w:rsid w:val="003C73F3"/>
    <w:rsid w:val="003D7143"/>
    <w:rsid w:val="00407275"/>
    <w:rsid w:val="004100E8"/>
    <w:rsid w:val="00411DAE"/>
    <w:rsid w:val="00417810"/>
    <w:rsid w:val="004456E5"/>
    <w:rsid w:val="00453492"/>
    <w:rsid w:val="00464398"/>
    <w:rsid w:val="00482AE6"/>
    <w:rsid w:val="004A63AB"/>
    <w:rsid w:val="004B7CB3"/>
    <w:rsid w:val="004D20B2"/>
    <w:rsid w:val="004E29EC"/>
    <w:rsid w:val="005421ED"/>
    <w:rsid w:val="005A21B4"/>
    <w:rsid w:val="005A4B4F"/>
    <w:rsid w:val="005C301F"/>
    <w:rsid w:val="005F6CC1"/>
    <w:rsid w:val="00605F67"/>
    <w:rsid w:val="00636156"/>
    <w:rsid w:val="00652406"/>
    <w:rsid w:val="00654769"/>
    <w:rsid w:val="00667E57"/>
    <w:rsid w:val="00671276"/>
    <w:rsid w:val="00680157"/>
    <w:rsid w:val="00695ED6"/>
    <w:rsid w:val="006F75B2"/>
    <w:rsid w:val="00717C4C"/>
    <w:rsid w:val="00717D60"/>
    <w:rsid w:val="007265D6"/>
    <w:rsid w:val="00733706"/>
    <w:rsid w:val="00740275"/>
    <w:rsid w:val="007A3127"/>
    <w:rsid w:val="007B0788"/>
    <w:rsid w:val="0081692E"/>
    <w:rsid w:val="008358BF"/>
    <w:rsid w:val="0086619D"/>
    <w:rsid w:val="00892CD9"/>
    <w:rsid w:val="008B37E0"/>
    <w:rsid w:val="008D67E2"/>
    <w:rsid w:val="008D6A0E"/>
    <w:rsid w:val="008F5ABD"/>
    <w:rsid w:val="00920203"/>
    <w:rsid w:val="00936371"/>
    <w:rsid w:val="0095029F"/>
    <w:rsid w:val="00A00350"/>
    <w:rsid w:val="00A26581"/>
    <w:rsid w:val="00A33BAB"/>
    <w:rsid w:val="00A52830"/>
    <w:rsid w:val="00A6594D"/>
    <w:rsid w:val="00A92693"/>
    <w:rsid w:val="00AD0DBD"/>
    <w:rsid w:val="00B030F8"/>
    <w:rsid w:val="00B5385F"/>
    <w:rsid w:val="00B55740"/>
    <w:rsid w:val="00B8428F"/>
    <w:rsid w:val="00BA67E2"/>
    <w:rsid w:val="00C00CA2"/>
    <w:rsid w:val="00C12046"/>
    <w:rsid w:val="00C17278"/>
    <w:rsid w:val="00C33CA2"/>
    <w:rsid w:val="00C8773E"/>
    <w:rsid w:val="00CC126B"/>
    <w:rsid w:val="00CC20F4"/>
    <w:rsid w:val="00CF796B"/>
    <w:rsid w:val="00DA45EB"/>
    <w:rsid w:val="00DE3DAD"/>
    <w:rsid w:val="00E01CC4"/>
    <w:rsid w:val="00E3429F"/>
    <w:rsid w:val="00E9761D"/>
    <w:rsid w:val="00EA154F"/>
    <w:rsid w:val="00EA1D6E"/>
    <w:rsid w:val="00EA6068"/>
    <w:rsid w:val="00EB324C"/>
    <w:rsid w:val="00EB7BA1"/>
    <w:rsid w:val="00EE6C43"/>
    <w:rsid w:val="00EF419C"/>
    <w:rsid w:val="00F17B85"/>
    <w:rsid w:val="00F2300A"/>
    <w:rsid w:val="00F74350"/>
    <w:rsid w:val="00FD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55E36-A6B4-4783-97D9-E5372342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740"/>
    <w:pPr>
      <w:spacing w:after="0" w:line="240" w:lineRule="auto"/>
    </w:pPr>
    <w:rPr>
      <w:rFonts w:ascii="Arial" w:eastAsia="Times New Roman" w:hAnsi="Arial" w:cs="Arial"/>
      <w:sz w:val="20"/>
      <w:szCs w:val="20"/>
      <w:lang w:val="vi-VN"/>
    </w:rPr>
  </w:style>
  <w:style w:type="paragraph" w:styleId="Heading1">
    <w:name w:val="heading 1"/>
    <w:basedOn w:val="Normal"/>
    <w:next w:val="Normal"/>
    <w:link w:val="Heading1Char"/>
    <w:uiPriority w:val="99"/>
    <w:qFormat/>
    <w:rsid w:val="00302AF3"/>
    <w:pPr>
      <w:keepNext/>
      <w:spacing w:line="340" w:lineRule="exact"/>
      <w:jc w:val="center"/>
      <w:outlineLvl w:val="0"/>
    </w:pPr>
    <w:rPr>
      <w:rFonts w:ascii="Times New Roman" w:hAnsi="Times New Roman" w:cs="Times New Roman"/>
      <w:b/>
      <w:sz w:val="28"/>
      <w:szCs w:val="28"/>
      <w:lang w:val="x-none" w:eastAsia="x-none"/>
    </w:rPr>
  </w:style>
  <w:style w:type="paragraph" w:styleId="Heading2">
    <w:name w:val="heading 2"/>
    <w:basedOn w:val="Normal"/>
    <w:next w:val="Normal"/>
    <w:link w:val="Heading2Char"/>
    <w:qFormat/>
    <w:rsid w:val="00302AF3"/>
    <w:pPr>
      <w:keepNext/>
      <w:spacing w:before="240" w:after="60"/>
      <w:outlineLvl w:val="1"/>
    </w:pPr>
    <w:rPr>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E9761D"/>
    <w:pPr>
      <w:spacing w:after="160" w:line="240" w:lineRule="exact"/>
    </w:pPr>
    <w:rPr>
      <w:rFonts w:ascii="Verdana" w:hAnsi="Verdana" w:cs="Verdana"/>
      <w:lang w:val="en-US"/>
    </w:rPr>
  </w:style>
  <w:style w:type="character" w:customStyle="1" w:styleId="Heading1Char">
    <w:name w:val="Heading 1 Char"/>
    <w:basedOn w:val="DefaultParagraphFont"/>
    <w:link w:val="Heading1"/>
    <w:uiPriority w:val="99"/>
    <w:rsid w:val="00302AF3"/>
    <w:rPr>
      <w:rFonts w:eastAsia="Times New Roman" w:cs="Times New Roman"/>
      <w:b/>
      <w:szCs w:val="28"/>
      <w:lang w:val="x-none" w:eastAsia="x-none"/>
    </w:rPr>
  </w:style>
  <w:style w:type="character" w:customStyle="1" w:styleId="Heading2Char">
    <w:name w:val="Heading 2 Char"/>
    <w:basedOn w:val="DefaultParagraphFont"/>
    <w:link w:val="Heading2"/>
    <w:rsid w:val="00302AF3"/>
    <w:rPr>
      <w:rFonts w:ascii="Arial" w:eastAsia="Times New Roman" w:hAnsi="Arial" w:cs="Arial"/>
      <w:b/>
      <w:bCs/>
      <w:i/>
      <w:iCs/>
      <w:szCs w:val="28"/>
    </w:rPr>
  </w:style>
  <w:style w:type="paragraph" w:styleId="BodyText2">
    <w:name w:val="Body Text 2"/>
    <w:basedOn w:val="Normal"/>
    <w:link w:val="BodyText2Char"/>
    <w:uiPriority w:val="99"/>
    <w:rsid w:val="00302AF3"/>
    <w:pPr>
      <w:jc w:val="center"/>
    </w:pPr>
    <w:rPr>
      <w:rFonts w:ascii=".VnTime" w:hAnsi=".VnTime" w:cs="Times New Roman"/>
      <w:sz w:val="28"/>
      <w:szCs w:val="28"/>
      <w:lang w:val="x-none" w:eastAsia="x-none"/>
    </w:rPr>
  </w:style>
  <w:style w:type="character" w:customStyle="1" w:styleId="BodyText2Char">
    <w:name w:val="Body Text 2 Char"/>
    <w:basedOn w:val="DefaultParagraphFont"/>
    <w:link w:val="BodyText2"/>
    <w:uiPriority w:val="99"/>
    <w:rsid w:val="00302AF3"/>
    <w:rPr>
      <w:rFonts w:ascii=".VnTime" w:eastAsia="Times New Roman" w:hAnsi=".VnTime" w:cs="Times New Roman"/>
      <w:szCs w:val="28"/>
      <w:lang w:val="x-none" w:eastAsia="x-none"/>
    </w:rPr>
  </w:style>
  <w:style w:type="character" w:customStyle="1" w:styleId="citation-447">
    <w:name w:val="citation-447"/>
    <w:basedOn w:val="DefaultParagraphFont"/>
    <w:rsid w:val="000332C3"/>
  </w:style>
  <w:style w:type="character" w:customStyle="1" w:styleId="citation-446">
    <w:name w:val="citation-446"/>
    <w:basedOn w:val="DefaultParagraphFont"/>
    <w:rsid w:val="000332C3"/>
  </w:style>
  <w:style w:type="character" w:customStyle="1" w:styleId="citation-445">
    <w:name w:val="citation-445"/>
    <w:basedOn w:val="DefaultParagraphFont"/>
    <w:rsid w:val="000332C3"/>
  </w:style>
  <w:style w:type="character" w:customStyle="1" w:styleId="citation-444">
    <w:name w:val="citation-444"/>
    <w:basedOn w:val="DefaultParagraphFont"/>
    <w:rsid w:val="000332C3"/>
  </w:style>
  <w:style w:type="character" w:customStyle="1" w:styleId="citation-443">
    <w:name w:val="citation-443"/>
    <w:basedOn w:val="DefaultParagraphFont"/>
    <w:rsid w:val="000332C3"/>
  </w:style>
  <w:style w:type="character" w:customStyle="1" w:styleId="citation-35">
    <w:name w:val="citation-35"/>
    <w:rsid w:val="00105E73"/>
  </w:style>
  <w:style w:type="paragraph" w:styleId="NormalWeb">
    <w:name w:val="Normal (Web)"/>
    <w:aliases w:val="Normal (Web) Char Char Char Char Char, Char Char1,Char Char Char, Char Char Char,Char Char5,Char Char Char Char Char Char Char Char Char Char Char,Обычный (веб)1,Обычный (веб) Знак,Обычный (веб) Знак1, Ch, Char,표준 (웹),C,Ch, , 1"/>
    <w:basedOn w:val="Normal"/>
    <w:link w:val="NormalWebChar"/>
    <w:uiPriority w:val="99"/>
    <w:qFormat/>
    <w:rsid w:val="00105E73"/>
    <w:pPr>
      <w:spacing w:before="100" w:beforeAutospacing="1" w:after="100" w:afterAutospacing="1"/>
    </w:pPr>
    <w:rPr>
      <w:rFonts w:ascii="Times New Roman" w:hAnsi="Times New Roman" w:cs="Times New Roman"/>
      <w:sz w:val="24"/>
      <w:szCs w:val="24"/>
      <w:lang w:val="x-none" w:eastAsia="x-none"/>
    </w:rPr>
  </w:style>
  <w:style w:type="character" w:customStyle="1" w:styleId="NormalWebChar">
    <w:name w:val="Normal (Web) Char"/>
    <w:aliases w:val="Normal (Web) Char Char Char Char Char Char, Char Char1 Char,Char Char Char Char, Char Char Char Char,Char Char5 Char,Char Char Char Char Char Char Char Char Char Char Char Char,Обычный (веб)1 Char,Обычный (веб) Знак Char, Ch Char"/>
    <w:link w:val="NormalWeb"/>
    <w:uiPriority w:val="99"/>
    <w:qFormat/>
    <w:rsid w:val="00105E73"/>
    <w:rPr>
      <w:rFonts w:eastAsia="Times New Roman" w:cs="Times New Roman"/>
      <w:sz w:val="24"/>
      <w:szCs w:val="24"/>
      <w:lang w:val="x-none" w:eastAsia="x-none"/>
    </w:rPr>
  </w:style>
  <w:style w:type="character" w:customStyle="1" w:styleId="citation-236">
    <w:name w:val="citation-236"/>
    <w:rsid w:val="00105E73"/>
  </w:style>
  <w:style w:type="character" w:customStyle="1" w:styleId="citation-186">
    <w:name w:val="citation-186"/>
    <w:rsid w:val="00BA67E2"/>
  </w:style>
  <w:style w:type="character" w:customStyle="1" w:styleId="citation-184">
    <w:name w:val="citation-184"/>
    <w:rsid w:val="00BA67E2"/>
  </w:style>
  <w:style w:type="character" w:customStyle="1" w:styleId="citation-183">
    <w:name w:val="citation-183"/>
    <w:rsid w:val="00BA67E2"/>
  </w:style>
  <w:style w:type="character" w:customStyle="1" w:styleId="citation-436">
    <w:name w:val="citation-436"/>
    <w:basedOn w:val="DefaultParagraphFont"/>
    <w:rsid w:val="004456E5"/>
  </w:style>
  <w:style w:type="character" w:customStyle="1" w:styleId="citation-435">
    <w:name w:val="citation-435"/>
    <w:basedOn w:val="DefaultParagraphFont"/>
    <w:rsid w:val="004456E5"/>
  </w:style>
  <w:style w:type="character" w:customStyle="1" w:styleId="citation-434">
    <w:name w:val="citation-434"/>
    <w:basedOn w:val="DefaultParagraphFont"/>
    <w:rsid w:val="004456E5"/>
  </w:style>
  <w:style w:type="character" w:customStyle="1" w:styleId="citation-433">
    <w:name w:val="citation-433"/>
    <w:basedOn w:val="DefaultParagraphFont"/>
    <w:rsid w:val="004456E5"/>
  </w:style>
  <w:style w:type="character" w:customStyle="1" w:styleId="citation-432">
    <w:name w:val="citation-432"/>
    <w:basedOn w:val="DefaultParagraphFont"/>
    <w:rsid w:val="004456E5"/>
  </w:style>
  <w:style w:type="character" w:customStyle="1" w:styleId="citation-431">
    <w:name w:val="citation-431"/>
    <w:basedOn w:val="DefaultParagraphFont"/>
    <w:rsid w:val="004456E5"/>
  </w:style>
  <w:style w:type="character" w:customStyle="1" w:styleId="citation-430">
    <w:name w:val="citation-430"/>
    <w:basedOn w:val="DefaultParagraphFont"/>
    <w:rsid w:val="004456E5"/>
  </w:style>
  <w:style w:type="character" w:customStyle="1" w:styleId="citation-429">
    <w:name w:val="citation-429"/>
    <w:basedOn w:val="DefaultParagraphFont"/>
    <w:rsid w:val="004456E5"/>
  </w:style>
  <w:style w:type="character" w:customStyle="1" w:styleId="citation-428">
    <w:name w:val="citation-428"/>
    <w:basedOn w:val="DefaultParagraphFont"/>
    <w:rsid w:val="00CC20F4"/>
  </w:style>
  <w:style w:type="character" w:customStyle="1" w:styleId="citation-427">
    <w:name w:val="citation-427"/>
    <w:basedOn w:val="DefaultParagraphFont"/>
    <w:rsid w:val="00CC20F4"/>
  </w:style>
  <w:style w:type="character" w:customStyle="1" w:styleId="citation-426">
    <w:name w:val="citation-426"/>
    <w:basedOn w:val="DefaultParagraphFont"/>
    <w:rsid w:val="00CC20F4"/>
  </w:style>
  <w:style w:type="character" w:customStyle="1" w:styleId="citation-425">
    <w:name w:val="citation-425"/>
    <w:basedOn w:val="DefaultParagraphFont"/>
    <w:rsid w:val="00CC20F4"/>
  </w:style>
  <w:style w:type="character" w:customStyle="1" w:styleId="citation-424">
    <w:name w:val="citation-424"/>
    <w:basedOn w:val="DefaultParagraphFont"/>
    <w:rsid w:val="00CC20F4"/>
  </w:style>
  <w:style w:type="character" w:customStyle="1" w:styleId="citation-423">
    <w:name w:val="citation-423"/>
    <w:basedOn w:val="DefaultParagraphFont"/>
    <w:rsid w:val="00CC20F4"/>
  </w:style>
  <w:style w:type="character" w:customStyle="1" w:styleId="citation-422">
    <w:name w:val="citation-422"/>
    <w:basedOn w:val="DefaultParagraphFont"/>
    <w:rsid w:val="00CC20F4"/>
  </w:style>
  <w:style w:type="character" w:customStyle="1" w:styleId="citation-421">
    <w:name w:val="citation-421"/>
    <w:basedOn w:val="DefaultParagraphFont"/>
    <w:rsid w:val="00CC20F4"/>
  </w:style>
  <w:style w:type="character" w:customStyle="1" w:styleId="citation-420">
    <w:name w:val="citation-420"/>
    <w:basedOn w:val="DefaultParagraphFont"/>
    <w:rsid w:val="00CC20F4"/>
  </w:style>
  <w:style w:type="character" w:customStyle="1" w:styleId="citation-419">
    <w:name w:val="citation-419"/>
    <w:basedOn w:val="DefaultParagraphFont"/>
    <w:rsid w:val="00CC20F4"/>
  </w:style>
  <w:style w:type="character" w:customStyle="1" w:styleId="citation-418">
    <w:name w:val="citation-418"/>
    <w:basedOn w:val="DefaultParagraphFont"/>
    <w:rsid w:val="00CC20F4"/>
  </w:style>
  <w:style w:type="character" w:customStyle="1" w:styleId="citation-417">
    <w:name w:val="citation-417"/>
    <w:basedOn w:val="DefaultParagraphFont"/>
    <w:rsid w:val="00CC20F4"/>
  </w:style>
  <w:style w:type="character" w:customStyle="1" w:styleId="citation-416">
    <w:name w:val="citation-416"/>
    <w:basedOn w:val="DefaultParagraphFont"/>
    <w:rsid w:val="00CC20F4"/>
  </w:style>
  <w:style w:type="character" w:customStyle="1" w:styleId="citation-246">
    <w:name w:val="citation-246"/>
    <w:basedOn w:val="DefaultParagraphFont"/>
    <w:rsid w:val="00733706"/>
  </w:style>
  <w:style w:type="character" w:customStyle="1" w:styleId="citation-245">
    <w:name w:val="citation-245"/>
    <w:basedOn w:val="DefaultParagraphFont"/>
    <w:rsid w:val="00733706"/>
  </w:style>
  <w:style w:type="character" w:customStyle="1" w:styleId="citation-121">
    <w:name w:val="citation-121"/>
    <w:basedOn w:val="DefaultParagraphFont"/>
    <w:rsid w:val="001D74CF"/>
  </w:style>
  <w:style w:type="character" w:customStyle="1" w:styleId="citation-120">
    <w:name w:val="citation-120"/>
    <w:basedOn w:val="DefaultParagraphFont"/>
    <w:rsid w:val="001D74CF"/>
  </w:style>
  <w:style w:type="character" w:customStyle="1" w:styleId="citation-119">
    <w:name w:val="citation-119"/>
    <w:basedOn w:val="DefaultParagraphFont"/>
    <w:rsid w:val="001D74CF"/>
  </w:style>
  <w:style w:type="character" w:customStyle="1" w:styleId="citation-118">
    <w:name w:val="citation-118"/>
    <w:basedOn w:val="DefaultParagraphFont"/>
    <w:rsid w:val="001D74CF"/>
  </w:style>
  <w:style w:type="character" w:customStyle="1" w:styleId="citation-117">
    <w:name w:val="citation-117"/>
    <w:basedOn w:val="DefaultParagraphFont"/>
    <w:rsid w:val="00242625"/>
  </w:style>
  <w:style w:type="character" w:customStyle="1" w:styleId="citation-116">
    <w:name w:val="citation-116"/>
    <w:basedOn w:val="DefaultParagraphFont"/>
    <w:rsid w:val="00242625"/>
  </w:style>
  <w:style w:type="character" w:customStyle="1" w:styleId="citation-115">
    <w:name w:val="citation-115"/>
    <w:basedOn w:val="DefaultParagraphFont"/>
    <w:rsid w:val="00242625"/>
  </w:style>
  <w:style w:type="character" w:customStyle="1" w:styleId="citation-114">
    <w:name w:val="citation-114"/>
    <w:basedOn w:val="DefaultParagraphFont"/>
    <w:rsid w:val="00242625"/>
  </w:style>
  <w:style w:type="character" w:customStyle="1" w:styleId="citation-113">
    <w:name w:val="citation-113"/>
    <w:basedOn w:val="DefaultParagraphFont"/>
    <w:rsid w:val="00242625"/>
  </w:style>
  <w:style w:type="character" w:customStyle="1" w:styleId="citation-112">
    <w:name w:val="citation-112"/>
    <w:basedOn w:val="DefaultParagraphFont"/>
    <w:rsid w:val="00280605"/>
  </w:style>
  <w:style w:type="character" w:customStyle="1" w:styleId="citation-111">
    <w:name w:val="citation-111"/>
    <w:basedOn w:val="DefaultParagraphFont"/>
    <w:rsid w:val="00280605"/>
  </w:style>
  <w:style w:type="character" w:customStyle="1" w:styleId="citation-110">
    <w:name w:val="citation-110"/>
    <w:basedOn w:val="DefaultParagraphFont"/>
    <w:rsid w:val="00280605"/>
  </w:style>
  <w:style w:type="character" w:customStyle="1" w:styleId="citation-109">
    <w:name w:val="citation-109"/>
    <w:basedOn w:val="DefaultParagraphFont"/>
    <w:rsid w:val="00A00350"/>
  </w:style>
  <w:style w:type="character" w:customStyle="1" w:styleId="citation-108">
    <w:name w:val="citation-108"/>
    <w:basedOn w:val="DefaultParagraphFont"/>
    <w:rsid w:val="00A00350"/>
  </w:style>
  <w:style w:type="character" w:customStyle="1" w:styleId="citation-107">
    <w:name w:val="citation-107"/>
    <w:basedOn w:val="DefaultParagraphFont"/>
    <w:rsid w:val="00A00350"/>
  </w:style>
  <w:style w:type="character" w:customStyle="1" w:styleId="citation-106">
    <w:name w:val="citation-106"/>
    <w:basedOn w:val="DefaultParagraphFont"/>
    <w:rsid w:val="00232091"/>
  </w:style>
  <w:style w:type="character" w:customStyle="1" w:styleId="citation-105">
    <w:name w:val="citation-105"/>
    <w:basedOn w:val="DefaultParagraphFont"/>
    <w:rsid w:val="00232091"/>
  </w:style>
  <w:style w:type="character" w:customStyle="1" w:styleId="citation-104">
    <w:name w:val="citation-104"/>
    <w:basedOn w:val="DefaultParagraphFont"/>
    <w:rsid w:val="00232091"/>
  </w:style>
  <w:style w:type="character" w:customStyle="1" w:styleId="citation-103">
    <w:name w:val="citation-103"/>
    <w:basedOn w:val="DefaultParagraphFont"/>
    <w:rsid w:val="00232091"/>
  </w:style>
  <w:style w:type="character" w:customStyle="1" w:styleId="citation-102">
    <w:name w:val="citation-102"/>
    <w:basedOn w:val="DefaultParagraphFont"/>
    <w:rsid w:val="00232091"/>
  </w:style>
  <w:style w:type="character" w:customStyle="1" w:styleId="citation-101">
    <w:name w:val="citation-101"/>
    <w:basedOn w:val="DefaultParagraphFont"/>
    <w:rsid w:val="00232091"/>
  </w:style>
  <w:style w:type="character" w:customStyle="1" w:styleId="citation-100">
    <w:name w:val="citation-100"/>
    <w:basedOn w:val="DefaultParagraphFont"/>
    <w:rsid w:val="00232091"/>
  </w:style>
  <w:style w:type="character" w:customStyle="1" w:styleId="citation-99">
    <w:name w:val="citation-99"/>
    <w:basedOn w:val="DefaultParagraphFont"/>
    <w:rsid w:val="00232091"/>
  </w:style>
  <w:style w:type="character" w:customStyle="1" w:styleId="citation-98">
    <w:name w:val="citation-98"/>
    <w:basedOn w:val="DefaultParagraphFont"/>
    <w:rsid w:val="00232091"/>
  </w:style>
  <w:style w:type="character" w:customStyle="1" w:styleId="citation-97">
    <w:name w:val="citation-97"/>
    <w:basedOn w:val="DefaultParagraphFont"/>
    <w:rsid w:val="00232091"/>
  </w:style>
  <w:style w:type="character" w:customStyle="1" w:styleId="citation-96">
    <w:name w:val="citation-96"/>
    <w:basedOn w:val="DefaultParagraphFont"/>
    <w:rsid w:val="00232091"/>
  </w:style>
  <w:style w:type="character" w:customStyle="1" w:styleId="citation-191">
    <w:name w:val="citation-191"/>
    <w:basedOn w:val="DefaultParagraphFont"/>
    <w:rsid w:val="0086619D"/>
  </w:style>
  <w:style w:type="character" w:customStyle="1" w:styleId="citation-190">
    <w:name w:val="citation-190"/>
    <w:basedOn w:val="DefaultParagraphFont"/>
    <w:rsid w:val="0086619D"/>
  </w:style>
  <w:style w:type="character" w:customStyle="1" w:styleId="citation-189">
    <w:name w:val="citation-189"/>
    <w:basedOn w:val="DefaultParagraphFont"/>
    <w:rsid w:val="0086619D"/>
  </w:style>
  <w:style w:type="character" w:customStyle="1" w:styleId="citation-188">
    <w:name w:val="citation-188"/>
    <w:basedOn w:val="DefaultParagraphFont"/>
    <w:rsid w:val="0086619D"/>
  </w:style>
  <w:style w:type="character" w:customStyle="1" w:styleId="citation-24">
    <w:name w:val="citation-24"/>
    <w:basedOn w:val="DefaultParagraphFont"/>
    <w:rsid w:val="00A33BAB"/>
  </w:style>
  <w:style w:type="character" w:customStyle="1" w:styleId="citation-23">
    <w:name w:val="citation-23"/>
    <w:basedOn w:val="DefaultParagraphFont"/>
    <w:rsid w:val="00A33BAB"/>
  </w:style>
  <w:style w:type="character" w:customStyle="1" w:styleId="citation-22">
    <w:name w:val="citation-22"/>
    <w:basedOn w:val="DefaultParagraphFont"/>
    <w:rsid w:val="00A33BAB"/>
  </w:style>
  <w:style w:type="character" w:customStyle="1" w:styleId="citation-21">
    <w:name w:val="citation-21"/>
    <w:basedOn w:val="DefaultParagraphFont"/>
    <w:rsid w:val="00A33BAB"/>
  </w:style>
  <w:style w:type="character" w:customStyle="1" w:styleId="citation-20">
    <w:name w:val="citation-20"/>
    <w:basedOn w:val="DefaultParagraphFont"/>
    <w:rsid w:val="00A33BAB"/>
  </w:style>
  <w:style w:type="character" w:customStyle="1" w:styleId="citation-19">
    <w:name w:val="citation-19"/>
    <w:basedOn w:val="DefaultParagraphFont"/>
    <w:rsid w:val="00A33BAB"/>
  </w:style>
  <w:style w:type="character" w:customStyle="1" w:styleId="citation-18">
    <w:name w:val="citation-18"/>
    <w:basedOn w:val="DefaultParagraphFont"/>
    <w:rsid w:val="00A33BAB"/>
  </w:style>
  <w:style w:type="character" w:customStyle="1" w:styleId="citation-17">
    <w:name w:val="citation-17"/>
    <w:basedOn w:val="DefaultParagraphFont"/>
    <w:rsid w:val="00A3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9833">
      <w:bodyDiv w:val="1"/>
      <w:marLeft w:val="0"/>
      <w:marRight w:val="0"/>
      <w:marTop w:val="0"/>
      <w:marBottom w:val="0"/>
      <w:divBdr>
        <w:top w:val="none" w:sz="0" w:space="0" w:color="auto"/>
        <w:left w:val="none" w:sz="0" w:space="0" w:color="auto"/>
        <w:bottom w:val="none" w:sz="0" w:space="0" w:color="auto"/>
        <w:right w:val="none" w:sz="0" w:space="0" w:color="auto"/>
      </w:divBdr>
    </w:div>
    <w:div w:id="252587566">
      <w:bodyDiv w:val="1"/>
      <w:marLeft w:val="0"/>
      <w:marRight w:val="0"/>
      <w:marTop w:val="0"/>
      <w:marBottom w:val="0"/>
      <w:divBdr>
        <w:top w:val="none" w:sz="0" w:space="0" w:color="auto"/>
        <w:left w:val="none" w:sz="0" w:space="0" w:color="auto"/>
        <w:bottom w:val="none" w:sz="0" w:space="0" w:color="auto"/>
        <w:right w:val="none" w:sz="0" w:space="0" w:color="auto"/>
      </w:divBdr>
    </w:div>
    <w:div w:id="362438003">
      <w:bodyDiv w:val="1"/>
      <w:marLeft w:val="0"/>
      <w:marRight w:val="0"/>
      <w:marTop w:val="0"/>
      <w:marBottom w:val="0"/>
      <w:divBdr>
        <w:top w:val="none" w:sz="0" w:space="0" w:color="auto"/>
        <w:left w:val="none" w:sz="0" w:space="0" w:color="auto"/>
        <w:bottom w:val="none" w:sz="0" w:space="0" w:color="auto"/>
        <w:right w:val="none" w:sz="0" w:space="0" w:color="auto"/>
      </w:divBdr>
    </w:div>
    <w:div w:id="434178966">
      <w:bodyDiv w:val="1"/>
      <w:marLeft w:val="0"/>
      <w:marRight w:val="0"/>
      <w:marTop w:val="0"/>
      <w:marBottom w:val="0"/>
      <w:divBdr>
        <w:top w:val="none" w:sz="0" w:space="0" w:color="auto"/>
        <w:left w:val="none" w:sz="0" w:space="0" w:color="auto"/>
        <w:bottom w:val="none" w:sz="0" w:space="0" w:color="auto"/>
        <w:right w:val="none" w:sz="0" w:space="0" w:color="auto"/>
      </w:divBdr>
    </w:div>
    <w:div w:id="466240213">
      <w:bodyDiv w:val="1"/>
      <w:marLeft w:val="0"/>
      <w:marRight w:val="0"/>
      <w:marTop w:val="0"/>
      <w:marBottom w:val="0"/>
      <w:divBdr>
        <w:top w:val="none" w:sz="0" w:space="0" w:color="auto"/>
        <w:left w:val="none" w:sz="0" w:space="0" w:color="auto"/>
        <w:bottom w:val="none" w:sz="0" w:space="0" w:color="auto"/>
        <w:right w:val="none" w:sz="0" w:space="0" w:color="auto"/>
      </w:divBdr>
    </w:div>
    <w:div w:id="486945676">
      <w:bodyDiv w:val="1"/>
      <w:marLeft w:val="0"/>
      <w:marRight w:val="0"/>
      <w:marTop w:val="0"/>
      <w:marBottom w:val="0"/>
      <w:divBdr>
        <w:top w:val="none" w:sz="0" w:space="0" w:color="auto"/>
        <w:left w:val="none" w:sz="0" w:space="0" w:color="auto"/>
        <w:bottom w:val="none" w:sz="0" w:space="0" w:color="auto"/>
        <w:right w:val="none" w:sz="0" w:space="0" w:color="auto"/>
      </w:divBdr>
    </w:div>
    <w:div w:id="507250763">
      <w:bodyDiv w:val="1"/>
      <w:marLeft w:val="0"/>
      <w:marRight w:val="0"/>
      <w:marTop w:val="0"/>
      <w:marBottom w:val="0"/>
      <w:divBdr>
        <w:top w:val="none" w:sz="0" w:space="0" w:color="auto"/>
        <w:left w:val="none" w:sz="0" w:space="0" w:color="auto"/>
        <w:bottom w:val="none" w:sz="0" w:space="0" w:color="auto"/>
        <w:right w:val="none" w:sz="0" w:space="0" w:color="auto"/>
      </w:divBdr>
    </w:div>
    <w:div w:id="543370908">
      <w:bodyDiv w:val="1"/>
      <w:marLeft w:val="0"/>
      <w:marRight w:val="0"/>
      <w:marTop w:val="0"/>
      <w:marBottom w:val="0"/>
      <w:divBdr>
        <w:top w:val="none" w:sz="0" w:space="0" w:color="auto"/>
        <w:left w:val="none" w:sz="0" w:space="0" w:color="auto"/>
        <w:bottom w:val="none" w:sz="0" w:space="0" w:color="auto"/>
        <w:right w:val="none" w:sz="0" w:space="0" w:color="auto"/>
      </w:divBdr>
    </w:div>
    <w:div w:id="543752951">
      <w:bodyDiv w:val="1"/>
      <w:marLeft w:val="0"/>
      <w:marRight w:val="0"/>
      <w:marTop w:val="0"/>
      <w:marBottom w:val="0"/>
      <w:divBdr>
        <w:top w:val="none" w:sz="0" w:space="0" w:color="auto"/>
        <w:left w:val="none" w:sz="0" w:space="0" w:color="auto"/>
        <w:bottom w:val="none" w:sz="0" w:space="0" w:color="auto"/>
        <w:right w:val="none" w:sz="0" w:space="0" w:color="auto"/>
      </w:divBdr>
    </w:div>
    <w:div w:id="554127278">
      <w:bodyDiv w:val="1"/>
      <w:marLeft w:val="0"/>
      <w:marRight w:val="0"/>
      <w:marTop w:val="0"/>
      <w:marBottom w:val="0"/>
      <w:divBdr>
        <w:top w:val="none" w:sz="0" w:space="0" w:color="auto"/>
        <w:left w:val="none" w:sz="0" w:space="0" w:color="auto"/>
        <w:bottom w:val="none" w:sz="0" w:space="0" w:color="auto"/>
        <w:right w:val="none" w:sz="0" w:space="0" w:color="auto"/>
      </w:divBdr>
    </w:div>
    <w:div w:id="579489242">
      <w:bodyDiv w:val="1"/>
      <w:marLeft w:val="0"/>
      <w:marRight w:val="0"/>
      <w:marTop w:val="0"/>
      <w:marBottom w:val="0"/>
      <w:divBdr>
        <w:top w:val="none" w:sz="0" w:space="0" w:color="auto"/>
        <w:left w:val="none" w:sz="0" w:space="0" w:color="auto"/>
        <w:bottom w:val="none" w:sz="0" w:space="0" w:color="auto"/>
        <w:right w:val="none" w:sz="0" w:space="0" w:color="auto"/>
      </w:divBdr>
    </w:div>
    <w:div w:id="684676413">
      <w:bodyDiv w:val="1"/>
      <w:marLeft w:val="0"/>
      <w:marRight w:val="0"/>
      <w:marTop w:val="0"/>
      <w:marBottom w:val="0"/>
      <w:divBdr>
        <w:top w:val="none" w:sz="0" w:space="0" w:color="auto"/>
        <w:left w:val="none" w:sz="0" w:space="0" w:color="auto"/>
        <w:bottom w:val="none" w:sz="0" w:space="0" w:color="auto"/>
        <w:right w:val="none" w:sz="0" w:space="0" w:color="auto"/>
      </w:divBdr>
    </w:div>
    <w:div w:id="744303816">
      <w:bodyDiv w:val="1"/>
      <w:marLeft w:val="0"/>
      <w:marRight w:val="0"/>
      <w:marTop w:val="0"/>
      <w:marBottom w:val="0"/>
      <w:divBdr>
        <w:top w:val="none" w:sz="0" w:space="0" w:color="auto"/>
        <w:left w:val="none" w:sz="0" w:space="0" w:color="auto"/>
        <w:bottom w:val="none" w:sz="0" w:space="0" w:color="auto"/>
        <w:right w:val="none" w:sz="0" w:space="0" w:color="auto"/>
      </w:divBdr>
    </w:div>
    <w:div w:id="748040903">
      <w:bodyDiv w:val="1"/>
      <w:marLeft w:val="0"/>
      <w:marRight w:val="0"/>
      <w:marTop w:val="0"/>
      <w:marBottom w:val="0"/>
      <w:divBdr>
        <w:top w:val="none" w:sz="0" w:space="0" w:color="auto"/>
        <w:left w:val="none" w:sz="0" w:space="0" w:color="auto"/>
        <w:bottom w:val="none" w:sz="0" w:space="0" w:color="auto"/>
        <w:right w:val="none" w:sz="0" w:space="0" w:color="auto"/>
      </w:divBdr>
    </w:div>
    <w:div w:id="800806129">
      <w:bodyDiv w:val="1"/>
      <w:marLeft w:val="0"/>
      <w:marRight w:val="0"/>
      <w:marTop w:val="0"/>
      <w:marBottom w:val="0"/>
      <w:divBdr>
        <w:top w:val="none" w:sz="0" w:space="0" w:color="auto"/>
        <w:left w:val="none" w:sz="0" w:space="0" w:color="auto"/>
        <w:bottom w:val="none" w:sz="0" w:space="0" w:color="auto"/>
        <w:right w:val="none" w:sz="0" w:space="0" w:color="auto"/>
      </w:divBdr>
    </w:div>
    <w:div w:id="801651144">
      <w:bodyDiv w:val="1"/>
      <w:marLeft w:val="0"/>
      <w:marRight w:val="0"/>
      <w:marTop w:val="0"/>
      <w:marBottom w:val="0"/>
      <w:divBdr>
        <w:top w:val="none" w:sz="0" w:space="0" w:color="auto"/>
        <w:left w:val="none" w:sz="0" w:space="0" w:color="auto"/>
        <w:bottom w:val="none" w:sz="0" w:space="0" w:color="auto"/>
        <w:right w:val="none" w:sz="0" w:space="0" w:color="auto"/>
      </w:divBdr>
    </w:div>
    <w:div w:id="808668351">
      <w:bodyDiv w:val="1"/>
      <w:marLeft w:val="0"/>
      <w:marRight w:val="0"/>
      <w:marTop w:val="0"/>
      <w:marBottom w:val="0"/>
      <w:divBdr>
        <w:top w:val="none" w:sz="0" w:space="0" w:color="auto"/>
        <w:left w:val="none" w:sz="0" w:space="0" w:color="auto"/>
        <w:bottom w:val="none" w:sz="0" w:space="0" w:color="auto"/>
        <w:right w:val="none" w:sz="0" w:space="0" w:color="auto"/>
      </w:divBdr>
    </w:div>
    <w:div w:id="873421628">
      <w:bodyDiv w:val="1"/>
      <w:marLeft w:val="0"/>
      <w:marRight w:val="0"/>
      <w:marTop w:val="0"/>
      <w:marBottom w:val="0"/>
      <w:divBdr>
        <w:top w:val="none" w:sz="0" w:space="0" w:color="auto"/>
        <w:left w:val="none" w:sz="0" w:space="0" w:color="auto"/>
        <w:bottom w:val="none" w:sz="0" w:space="0" w:color="auto"/>
        <w:right w:val="none" w:sz="0" w:space="0" w:color="auto"/>
      </w:divBdr>
    </w:div>
    <w:div w:id="932782835">
      <w:bodyDiv w:val="1"/>
      <w:marLeft w:val="0"/>
      <w:marRight w:val="0"/>
      <w:marTop w:val="0"/>
      <w:marBottom w:val="0"/>
      <w:divBdr>
        <w:top w:val="none" w:sz="0" w:space="0" w:color="auto"/>
        <w:left w:val="none" w:sz="0" w:space="0" w:color="auto"/>
        <w:bottom w:val="none" w:sz="0" w:space="0" w:color="auto"/>
        <w:right w:val="none" w:sz="0" w:space="0" w:color="auto"/>
      </w:divBdr>
    </w:div>
    <w:div w:id="952327563">
      <w:bodyDiv w:val="1"/>
      <w:marLeft w:val="0"/>
      <w:marRight w:val="0"/>
      <w:marTop w:val="0"/>
      <w:marBottom w:val="0"/>
      <w:divBdr>
        <w:top w:val="none" w:sz="0" w:space="0" w:color="auto"/>
        <w:left w:val="none" w:sz="0" w:space="0" w:color="auto"/>
        <w:bottom w:val="none" w:sz="0" w:space="0" w:color="auto"/>
        <w:right w:val="none" w:sz="0" w:space="0" w:color="auto"/>
      </w:divBdr>
    </w:div>
    <w:div w:id="1372876601">
      <w:bodyDiv w:val="1"/>
      <w:marLeft w:val="0"/>
      <w:marRight w:val="0"/>
      <w:marTop w:val="0"/>
      <w:marBottom w:val="0"/>
      <w:divBdr>
        <w:top w:val="none" w:sz="0" w:space="0" w:color="auto"/>
        <w:left w:val="none" w:sz="0" w:space="0" w:color="auto"/>
        <w:bottom w:val="none" w:sz="0" w:space="0" w:color="auto"/>
        <w:right w:val="none" w:sz="0" w:space="0" w:color="auto"/>
      </w:divBdr>
    </w:div>
    <w:div w:id="1377849716">
      <w:bodyDiv w:val="1"/>
      <w:marLeft w:val="0"/>
      <w:marRight w:val="0"/>
      <w:marTop w:val="0"/>
      <w:marBottom w:val="0"/>
      <w:divBdr>
        <w:top w:val="none" w:sz="0" w:space="0" w:color="auto"/>
        <w:left w:val="none" w:sz="0" w:space="0" w:color="auto"/>
        <w:bottom w:val="none" w:sz="0" w:space="0" w:color="auto"/>
        <w:right w:val="none" w:sz="0" w:space="0" w:color="auto"/>
      </w:divBdr>
    </w:div>
    <w:div w:id="1479810531">
      <w:bodyDiv w:val="1"/>
      <w:marLeft w:val="0"/>
      <w:marRight w:val="0"/>
      <w:marTop w:val="0"/>
      <w:marBottom w:val="0"/>
      <w:divBdr>
        <w:top w:val="none" w:sz="0" w:space="0" w:color="auto"/>
        <w:left w:val="none" w:sz="0" w:space="0" w:color="auto"/>
        <w:bottom w:val="none" w:sz="0" w:space="0" w:color="auto"/>
        <w:right w:val="none" w:sz="0" w:space="0" w:color="auto"/>
      </w:divBdr>
    </w:div>
    <w:div w:id="1622375612">
      <w:bodyDiv w:val="1"/>
      <w:marLeft w:val="0"/>
      <w:marRight w:val="0"/>
      <w:marTop w:val="0"/>
      <w:marBottom w:val="0"/>
      <w:divBdr>
        <w:top w:val="none" w:sz="0" w:space="0" w:color="auto"/>
        <w:left w:val="none" w:sz="0" w:space="0" w:color="auto"/>
        <w:bottom w:val="none" w:sz="0" w:space="0" w:color="auto"/>
        <w:right w:val="none" w:sz="0" w:space="0" w:color="auto"/>
      </w:divBdr>
    </w:div>
    <w:div w:id="1765496843">
      <w:bodyDiv w:val="1"/>
      <w:marLeft w:val="0"/>
      <w:marRight w:val="0"/>
      <w:marTop w:val="0"/>
      <w:marBottom w:val="0"/>
      <w:divBdr>
        <w:top w:val="none" w:sz="0" w:space="0" w:color="auto"/>
        <w:left w:val="none" w:sz="0" w:space="0" w:color="auto"/>
        <w:bottom w:val="none" w:sz="0" w:space="0" w:color="auto"/>
        <w:right w:val="none" w:sz="0" w:space="0" w:color="auto"/>
      </w:divBdr>
    </w:div>
    <w:div w:id="1926383051">
      <w:bodyDiv w:val="1"/>
      <w:marLeft w:val="0"/>
      <w:marRight w:val="0"/>
      <w:marTop w:val="0"/>
      <w:marBottom w:val="0"/>
      <w:divBdr>
        <w:top w:val="none" w:sz="0" w:space="0" w:color="auto"/>
        <w:left w:val="none" w:sz="0" w:space="0" w:color="auto"/>
        <w:bottom w:val="none" w:sz="0" w:space="0" w:color="auto"/>
        <w:right w:val="none" w:sz="0" w:space="0" w:color="auto"/>
      </w:divBdr>
    </w:div>
    <w:div w:id="2040666095">
      <w:bodyDiv w:val="1"/>
      <w:marLeft w:val="0"/>
      <w:marRight w:val="0"/>
      <w:marTop w:val="0"/>
      <w:marBottom w:val="0"/>
      <w:divBdr>
        <w:top w:val="none" w:sz="0" w:space="0" w:color="auto"/>
        <w:left w:val="none" w:sz="0" w:space="0" w:color="auto"/>
        <w:bottom w:val="none" w:sz="0" w:space="0" w:color="auto"/>
        <w:right w:val="none" w:sz="0" w:space="0" w:color="auto"/>
      </w:divBdr>
    </w:div>
    <w:div w:id="2053531263">
      <w:bodyDiv w:val="1"/>
      <w:marLeft w:val="0"/>
      <w:marRight w:val="0"/>
      <w:marTop w:val="0"/>
      <w:marBottom w:val="0"/>
      <w:divBdr>
        <w:top w:val="none" w:sz="0" w:space="0" w:color="auto"/>
        <w:left w:val="none" w:sz="0" w:space="0" w:color="auto"/>
        <w:bottom w:val="none" w:sz="0" w:space="0" w:color="auto"/>
        <w:right w:val="none" w:sz="0" w:space="0" w:color="auto"/>
      </w:divBdr>
    </w:div>
    <w:div w:id="2053580143">
      <w:bodyDiv w:val="1"/>
      <w:marLeft w:val="0"/>
      <w:marRight w:val="0"/>
      <w:marTop w:val="0"/>
      <w:marBottom w:val="0"/>
      <w:divBdr>
        <w:top w:val="none" w:sz="0" w:space="0" w:color="auto"/>
        <w:left w:val="none" w:sz="0" w:space="0" w:color="auto"/>
        <w:bottom w:val="none" w:sz="0" w:space="0" w:color="auto"/>
        <w:right w:val="none" w:sz="0" w:space="0" w:color="auto"/>
      </w:divBdr>
    </w:div>
    <w:div w:id="20631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3400</Words>
  <Characters>19382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2</cp:revision>
  <dcterms:created xsi:type="dcterms:W3CDTF">2026-04-29T02:35:00Z</dcterms:created>
  <dcterms:modified xsi:type="dcterms:W3CDTF">2026-04-29T02:35:00Z</dcterms:modified>
</cp:coreProperties>
</file>